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6358F" w14:textId="27390A6F" w:rsidR="00097B8C" w:rsidRDefault="004044CF">
      <w:r w:rsidRPr="004044CF">
        <w:rPr>
          <w:noProof/>
          <w:lang w:eastAsia="es-MX"/>
        </w:rPr>
        <w:drawing>
          <wp:anchor distT="0" distB="0" distL="114300" distR="114300" simplePos="0" relativeHeight="251660288" behindDoc="0" locked="0" layoutInCell="1" allowOverlap="1" wp14:anchorId="749349A3" wp14:editId="5252043D">
            <wp:simplePos x="0" y="0"/>
            <wp:positionH relativeFrom="margin">
              <wp:align>right</wp:align>
            </wp:positionH>
            <wp:positionV relativeFrom="paragraph">
              <wp:posOffset>-13335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7601A46F" w14:textId="3E5168F3" w:rsidR="00856308" w:rsidRDefault="00856308"/>
    <w:p w14:paraId="0649E976" w14:textId="41281F70" w:rsidR="004044CF" w:rsidRDefault="004044CF"/>
    <w:p w14:paraId="4E245F01" w14:textId="2F796FAE" w:rsidR="004044CF" w:rsidRDefault="004044CF"/>
    <w:p w14:paraId="60BE1FAE" w14:textId="382344C7" w:rsidR="004044CF" w:rsidRDefault="004044CF"/>
    <w:p w14:paraId="3C124F59" w14:textId="257AE6FF" w:rsidR="004044CF" w:rsidRDefault="004044CF"/>
    <w:p w14:paraId="76FC7A0F" w14:textId="4EE37ED8" w:rsidR="004044CF" w:rsidRDefault="004044CF"/>
    <w:p w14:paraId="088605CE" w14:textId="18996171" w:rsidR="004044CF" w:rsidRDefault="004044CF"/>
    <w:p w14:paraId="4F3BE8F8" w14:textId="48653F6B" w:rsidR="004044CF" w:rsidRDefault="004044CF"/>
    <w:p w14:paraId="6F3ED717" w14:textId="77777777" w:rsidR="004044CF" w:rsidRDefault="004044CF"/>
    <w:p w14:paraId="73E3A386" w14:textId="7F053F24" w:rsidR="004044CF" w:rsidRDefault="004044CF"/>
    <w:p w14:paraId="075444D6" w14:textId="46E189DA" w:rsidR="004044CF" w:rsidRDefault="004044CF"/>
    <w:p w14:paraId="55724E4E" w14:textId="77777777" w:rsidR="004044CF" w:rsidRDefault="004044CF"/>
    <w:p w14:paraId="380E2F56" w14:textId="33A2C0A2" w:rsidR="00856308" w:rsidRPr="00192223" w:rsidRDefault="00856308" w:rsidP="00856308">
      <w:pPr>
        <w:jc w:val="center"/>
        <w:rPr>
          <w:rFonts w:ascii="Gotham" w:hAnsi="Gotham"/>
          <w:b/>
          <w:bCs/>
          <w:sz w:val="32"/>
          <w:szCs w:val="36"/>
        </w:rPr>
      </w:pPr>
    </w:p>
    <w:p w14:paraId="133AB735" w14:textId="73A96044" w:rsidR="00856308" w:rsidRPr="00192223" w:rsidRDefault="00174B1E" w:rsidP="00856308">
      <w:pPr>
        <w:jc w:val="center"/>
        <w:rPr>
          <w:rFonts w:ascii="Gotham" w:hAnsi="Gotham"/>
          <w:b/>
          <w:bCs/>
          <w:sz w:val="32"/>
          <w:szCs w:val="36"/>
        </w:rPr>
      </w:pPr>
      <w:r w:rsidRPr="00BC1096">
        <w:rPr>
          <w:rFonts w:ascii="Gotham" w:hAnsi="Gotham"/>
          <w:b/>
          <w:bCs/>
          <w:color w:val="3B3838" w:themeColor="background2" w:themeShade="40"/>
          <w:sz w:val="32"/>
          <w:szCs w:val="36"/>
        </w:rPr>
        <w:t>MANUAL PARA LA ELABORACIÓN DE DIAGNÓSTICOS DE PROGRAMAS PRESUPUESTARIOS NUEVOS</w:t>
      </w:r>
      <w:r w:rsidR="00BA5383" w:rsidRPr="00BC1096">
        <w:rPr>
          <w:rFonts w:ascii="Gotham" w:hAnsi="Gotham"/>
          <w:b/>
          <w:bCs/>
          <w:color w:val="3B3838" w:themeColor="background2" w:themeShade="40"/>
          <w:sz w:val="32"/>
          <w:szCs w:val="36"/>
        </w:rPr>
        <w:t xml:space="preserve"> O QUE TUVIERON ALGUNA MODIFICACIÓN SUSTANTIVA</w:t>
      </w:r>
    </w:p>
    <w:p w14:paraId="4E93323D" w14:textId="0A1112C3" w:rsidR="00856308" w:rsidRDefault="00CD0034" w:rsidP="00856308">
      <w:pPr>
        <w:jc w:val="center"/>
        <w:rPr>
          <w:rFonts w:ascii="Gotham" w:hAnsi="Gotham"/>
          <w:sz w:val="36"/>
          <w:szCs w:val="36"/>
        </w:rPr>
        <w:sectPr w:rsidR="00856308" w:rsidSect="004D36FF">
          <w:headerReference w:type="default" r:id="rId9"/>
          <w:footerReference w:type="default" r:id="rId10"/>
          <w:footerReference w:type="first" r:id="rId11"/>
          <w:pgSz w:w="12240" w:h="15840"/>
          <w:pgMar w:top="1985" w:right="1701" w:bottom="1417" w:left="1701" w:header="708" w:footer="708" w:gutter="0"/>
          <w:cols w:space="708"/>
          <w:titlePg/>
          <w:docGrid w:linePitch="360"/>
        </w:sectPr>
      </w:pPr>
      <w:r w:rsidRPr="00BA4F59">
        <w:rPr>
          <w:rFonts w:ascii="Gotham" w:hAnsi="Gotham"/>
          <w:noProof/>
          <w:sz w:val="36"/>
          <w:szCs w:val="36"/>
          <w:lang w:eastAsia="es-MX"/>
        </w:rPr>
        <w:drawing>
          <wp:anchor distT="0" distB="0" distL="114300" distR="114300" simplePos="0" relativeHeight="251662336" behindDoc="1" locked="0" layoutInCell="1" allowOverlap="1" wp14:anchorId="51EA08F4" wp14:editId="16AAEF24">
            <wp:simplePos x="0" y="0"/>
            <wp:positionH relativeFrom="margin">
              <wp:posOffset>4507230</wp:posOffset>
            </wp:positionH>
            <wp:positionV relativeFrom="paragraph">
              <wp:posOffset>1555115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BA4F59">
        <w:rPr>
          <w:rFonts w:ascii="Gotham" w:hAnsi="Gotham"/>
          <w:b/>
          <w:bCs/>
          <w:noProof/>
          <w:sz w:val="32"/>
          <w:szCs w:val="36"/>
          <w:lang w:eastAsia="es-MX"/>
        </w:rPr>
        <w:drawing>
          <wp:anchor distT="0" distB="0" distL="114300" distR="114300" simplePos="0" relativeHeight="251661312" behindDoc="1" locked="0" layoutInCell="1" allowOverlap="1" wp14:anchorId="45D672F5" wp14:editId="1F58B563">
            <wp:simplePos x="0" y="0"/>
            <wp:positionH relativeFrom="margin">
              <wp:posOffset>-447675</wp:posOffset>
            </wp:positionH>
            <wp:positionV relativeFrom="paragraph">
              <wp:posOffset>1478915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r w:rsidR="00BA4F59">
        <w:rPr>
          <w:noProof/>
          <w:lang w:eastAsia="es-MX"/>
        </w:rPr>
        <mc:AlternateContent>
          <mc:Choice Requires="wps">
            <w:drawing>
              <wp:anchor distT="0" distB="0" distL="114300" distR="114300" simplePos="0" relativeHeight="251659264" behindDoc="0" locked="0" layoutInCell="1" allowOverlap="1" wp14:anchorId="58DD187B" wp14:editId="38FB2C42">
                <wp:simplePos x="0" y="0"/>
                <wp:positionH relativeFrom="margin">
                  <wp:align>right</wp:align>
                </wp:positionH>
                <wp:positionV relativeFrom="paragraph">
                  <wp:posOffset>574040</wp:posOffset>
                </wp:positionV>
                <wp:extent cx="5899785" cy="15811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158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1D904" w14:textId="77777777" w:rsidR="00E40928" w:rsidRPr="00283625" w:rsidRDefault="00E40928" w:rsidP="00192223">
                            <w:pPr>
                              <w:spacing w:line="160" w:lineRule="exact"/>
                              <w:jc w:val="center"/>
                              <w:rPr>
                                <w:rFonts w:ascii="Gotham" w:hAnsi="Gotham"/>
                                <w:b/>
                                <w:color w:val="636569"/>
                                <w:sz w:val="16"/>
                                <w:szCs w:val="16"/>
                              </w:rPr>
                            </w:pPr>
                            <w:r w:rsidRPr="00283625">
                              <w:rPr>
                                <w:rFonts w:ascii="Gotham" w:hAnsi="Gotham"/>
                                <w:b/>
                                <w:color w:val="636569"/>
                                <w:sz w:val="16"/>
                                <w:szCs w:val="16"/>
                              </w:rPr>
                              <w:t>SECRETARÍA DE ADMINISTRACIÓN Y FINANZAS DE LA CIUDAD DE MÉXICO</w:t>
                            </w:r>
                          </w:p>
                          <w:p w14:paraId="347F5149" w14:textId="77777777" w:rsidR="00E40928" w:rsidRPr="00283625" w:rsidRDefault="00E40928" w:rsidP="00192223">
                            <w:pPr>
                              <w:spacing w:line="160" w:lineRule="exact"/>
                              <w:jc w:val="center"/>
                              <w:rPr>
                                <w:rFonts w:ascii="Gotham" w:hAnsi="Gotham"/>
                                <w:b/>
                                <w:color w:val="636569"/>
                                <w:sz w:val="16"/>
                                <w:szCs w:val="16"/>
                              </w:rPr>
                            </w:pPr>
                            <w:r w:rsidRPr="00283625">
                              <w:rPr>
                                <w:rFonts w:ascii="Gotham" w:hAnsi="Gotham"/>
                                <w:b/>
                                <w:color w:val="636569"/>
                                <w:sz w:val="16"/>
                                <w:szCs w:val="16"/>
                              </w:rPr>
                              <w:t>SUBSECRETARÍA DE EGRESOS</w:t>
                            </w:r>
                          </w:p>
                          <w:p w14:paraId="135E2767" w14:textId="77777777" w:rsidR="00E40928" w:rsidRPr="00283625" w:rsidRDefault="00690E57" w:rsidP="00192223">
                            <w:pPr>
                              <w:spacing w:line="160" w:lineRule="exact"/>
                              <w:jc w:val="center"/>
                              <w:rPr>
                                <w:rFonts w:ascii="Gotham" w:hAnsi="Gotham"/>
                                <w:b/>
                                <w:color w:val="636569"/>
                                <w:sz w:val="16"/>
                                <w:szCs w:val="16"/>
                              </w:rPr>
                            </w:pPr>
                            <w:r w:rsidRPr="00283625">
                              <w:rPr>
                                <w:rFonts w:ascii="Gotham" w:hAnsi="Gotham"/>
                                <w:b/>
                                <w:color w:val="636569"/>
                                <w:sz w:val="16"/>
                                <w:szCs w:val="16"/>
                              </w:rPr>
                              <w:t>DIRECCIÓN GENERAL DE PLANEACIÓN PRESUPUESTARIA, CONTROL Y EVALUACIÓN DEL GASTO</w:t>
                            </w:r>
                          </w:p>
                          <w:p w14:paraId="1E1A51A4" w14:textId="77777777" w:rsidR="00E40928" w:rsidRPr="00283625" w:rsidRDefault="00690E57" w:rsidP="00690E57">
                            <w:pPr>
                              <w:pStyle w:val="Default"/>
                              <w:jc w:val="center"/>
                              <w:rPr>
                                <w:b/>
                                <w:sz w:val="20"/>
                                <w:szCs w:val="20"/>
                              </w:rPr>
                            </w:pPr>
                            <w:r w:rsidRPr="00283625">
                              <w:rPr>
                                <w:rFonts w:ascii="Gotham" w:hAnsi="Gotham" w:cstheme="minorBidi"/>
                                <w:b/>
                                <w:color w:val="636569"/>
                                <w:sz w:val="16"/>
                                <w:szCs w:val="16"/>
                              </w:rPr>
                              <w:t>DIRECCIÓN EJECUTIVA DE IMPLEMENTACIÓN DEL PRESUPUESTO BASADO EN RESULTADOS Y EVALUACIÓN DEL DESEMPEÑO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D187B" id="Rectángulo 368" o:spid="_x0000_s1026" style="position:absolute;left:0;text-align:left;margin-left:413.35pt;margin-top:45.2pt;width:464.55pt;height:1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" filled="f" stroked="f" strokeweight="1pt">
                <v:path arrowok="t"/>
                <v:textbox>
                  <w:txbxContent>
                    <w:p w14:paraId="53D1D904" w14:textId="77777777" w:rsidR="00E40928" w:rsidRPr="00283625" w:rsidRDefault="00E40928" w:rsidP="00192223">
                      <w:pPr>
                        <w:spacing w:line="160" w:lineRule="exact"/>
                        <w:jc w:val="center"/>
                        <w:rPr>
                          <w:rFonts w:ascii="Gotham" w:hAnsi="Gotham"/>
                          <w:b/>
                          <w:color w:val="636569"/>
                          <w:sz w:val="16"/>
                          <w:szCs w:val="16"/>
                        </w:rPr>
                      </w:pPr>
                      <w:r w:rsidRPr="00283625">
                        <w:rPr>
                          <w:rFonts w:ascii="Gotham" w:hAnsi="Gotham"/>
                          <w:b/>
                          <w:color w:val="636569"/>
                          <w:sz w:val="16"/>
                          <w:szCs w:val="16"/>
                        </w:rPr>
                        <w:t>SECRETARÍA DE ADMINISTRACIÓN Y FINANZAS DE LA CIUDAD DE MÉXICO</w:t>
                      </w:r>
                    </w:p>
                    <w:p w14:paraId="347F5149" w14:textId="77777777" w:rsidR="00E40928" w:rsidRPr="00283625" w:rsidRDefault="00E40928" w:rsidP="00192223">
                      <w:pPr>
                        <w:spacing w:line="160" w:lineRule="exact"/>
                        <w:jc w:val="center"/>
                        <w:rPr>
                          <w:rFonts w:ascii="Gotham" w:hAnsi="Gotham"/>
                          <w:b/>
                          <w:color w:val="636569"/>
                          <w:sz w:val="16"/>
                          <w:szCs w:val="16"/>
                        </w:rPr>
                      </w:pPr>
                      <w:r w:rsidRPr="00283625">
                        <w:rPr>
                          <w:rFonts w:ascii="Gotham" w:hAnsi="Gotham"/>
                          <w:b/>
                          <w:color w:val="636569"/>
                          <w:sz w:val="16"/>
                          <w:szCs w:val="16"/>
                        </w:rPr>
                        <w:t>SUBSECRETARÍA DE EGRESOS</w:t>
                      </w:r>
                    </w:p>
                    <w:p w14:paraId="135E2767" w14:textId="77777777" w:rsidR="00E40928" w:rsidRPr="00283625" w:rsidRDefault="00690E57" w:rsidP="00192223">
                      <w:pPr>
                        <w:spacing w:line="160" w:lineRule="exact"/>
                        <w:jc w:val="center"/>
                        <w:rPr>
                          <w:rFonts w:ascii="Gotham" w:hAnsi="Gotham"/>
                          <w:b/>
                          <w:color w:val="636569"/>
                          <w:sz w:val="16"/>
                          <w:szCs w:val="16"/>
                        </w:rPr>
                      </w:pPr>
                      <w:r w:rsidRPr="00283625">
                        <w:rPr>
                          <w:rFonts w:ascii="Gotham" w:hAnsi="Gotham"/>
                          <w:b/>
                          <w:color w:val="636569"/>
                          <w:sz w:val="16"/>
                          <w:szCs w:val="16"/>
                        </w:rPr>
                        <w:t>DIRECCIÓN GENERAL DE PLANEACIÓN PRESUPUESTARIA, CONTROL Y EVALUACIÓN DEL GASTO</w:t>
                      </w:r>
                    </w:p>
                    <w:p w14:paraId="1E1A51A4" w14:textId="77777777" w:rsidR="00E40928" w:rsidRPr="00283625" w:rsidRDefault="00690E57" w:rsidP="00690E57">
                      <w:pPr>
                        <w:pStyle w:val="Default"/>
                        <w:jc w:val="center"/>
                        <w:rPr>
                          <w:b/>
                          <w:sz w:val="20"/>
                          <w:szCs w:val="20"/>
                        </w:rPr>
                      </w:pPr>
                      <w:r w:rsidRPr="00283625">
                        <w:rPr>
                          <w:rFonts w:ascii="Gotham" w:hAnsi="Gotham" w:cstheme="minorBidi"/>
                          <w:b/>
                          <w:color w:val="636569"/>
                          <w:sz w:val="16"/>
                          <w:szCs w:val="16"/>
                        </w:rPr>
                        <w:t>DIRECCIÓN EJECUTIVA DE IMPLEMENTACIÓN DEL PRESUPUESTO BASADO EN RESULTADOS Y EVALUACIÓN DEL DESEMPEÑO</w:t>
                      </w:r>
                    </w:p>
                  </w:txbxContent>
                </v:textbox>
                <w10:wrap anchorx="margin"/>
              </v:rect>
            </w:pict>
          </mc:Fallback>
        </mc:AlternateContent>
      </w:r>
      <w:r w:rsidR="00BA4F59">
        <w:rPr>
          <w:rFonts w:ascii="Gotham" w:hAnsi="Gotham"/>
          <w:sz w:val="36"/>
          <w:szCs w:val="36"/>
        </w:rPr>
        <w:t xml:space="preserve">  </w:t>
      </w:r>
    </w:p>
    <w:sdt>
      <w:sdtPr>
        <w:rPr>
          <w:rFonts w:asciiTheme="minorHAnsi" w:eastAsiaTheme="minorHAnsi" w:hAnsiTheme="minorHAnsi" w:cstheme="minorBidi"/>
          <w:color w:val="auto"/>
          <w:sz w:val="22"/>
          <w:szCs w:val="22"/>
          <w:lang w:val="es-ES" w:eastAsia="en-US"/>
        </w:rPr>
        <w:id w:val="911819026"/>
        <w:docPartObj>
          <w:docPartGallery w:val="Table of Contents"/>
          <w:docPartUnique/>
        </w:docPartObj>
      </w:sdtPr>
      <w:sdtEndPr>
        <w:rPr>
          <w:b/>
          <w:bCs/>
        </w:rPr>
      </w:sdtEndPr>
      <w:sdtContent>
        <w:p w14:paraId="7FFB1AA9" w14:textId="77777777" w:rsidR="00A230DB" w:rsidRPr="00BA4F59" w:rsidRDefault="00A230DB">
          <w:pPr>
            <w:pStyle w:val="TtuloTDC"/>
            <w:rPr>
              <w:rFonts w:asciiTheme="minorHAnsi" w:eastAsiaTheme="minorHAnsi" w:hAnsiTheme="minorHAnsi" w:cstheme="minorBidi"/>
              <w:b/>
              <w:color w:val="9F2241"/>
              <w:szCs w:val="22"/>
              <w:lang w:eastAsia="en-US"/>
            </w:rPr>
          </w:pPr>
          <w:r w:rsidRPr="00BA4F59">
            <w:rPr>
              <w:rFonts w:asciiTheme="minorHAnsi" w:eastAsiaTheme="minorHAnsi" w:hAnsiTheme="minorHAnsi" w:cstheme="minorBidi"/>
              <w:b/>
              <w:color w:val="9F2241"/>
              <w:szCs w:val="22"/>
              <w:lang w:eastAsia="en-US"/>
            </w:rPr>
            <w:t>Contenido</w:t>
          </w:r>
        </w:p>
        <w:p w14:paraId="38B8AFCF" w14:textId="77777777" w:rsidR="008479C2" w:rsidRPr="00BC1096" w:rsidRDefault="00A230DB">
          <w:pPr>
            <w:pStyle w:val="TDC1"/>
            <w:tabs>
              <w:tab w:val="right" w:leader="dot" w:pos="8828"/>
            </w:tabs>
            <w:rPr>
              <w:rFonts w:eastAsiaTheme="minorEastAsia"/>
              <w:noProof/>
              <w:color w:val="3B3838" w:themeColor="background2" w:themeShade="40"/>
              <w:lang w:eastAsia="es-MX"/>
            </w:rPr>
          </w:pPr>
          <w:r w:rsidRPr="00BC1096">
            <w:rPr>
              <w:color w:val="3B3838" w:themeColor="background2" w:themeShade="40"/>
            </w:rPr>
            <w:fldChar w:fldCharType="begin"/>
          </w:r>
          <w:r w:rsidRPr="00BC1096">
            <w:rPr>
              <w:color w:val="3B3838" w:themeColor="background2" w:themeShade="40"/>
            </w:rPr>
            <w:instrText xml:space="preserve"> TOC \o "1-3" \h \z \u </w:instrText>
          </w:r>
          <w:r w:rsidRPr="00BC1096">
            <w:rPr>
              <w:color w:val="3B3838" w:themeColor="background2" w:themeShade="40"/>
            </w:rPr>
            <w:fldChar w:fldCharType="separate"/>
          </w:r>
          <w:hyperlink w:anchor="_Toc12959559" w:history="1">
            <w:r w:rsidR="008479C2" w:rsidRPr="00BC1096">
              <w:rPr>
                <w:rStyle w:val="Hipervnculo"/>
                <w:rFonts w:ascii="Gotham" w:hAnsi="Gotham"/>
                <w:b/>
                <w:noProof/>
                <w:color w:val="3B3838" w:themeColor="background2" w:themeShade="40"/>
              </w:rPr>
              <w:t>OBJETIVO</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_Toc12959559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2</w:t>
            </w:r>
            <w:r w:rsidR="008479C2" w:rsidRPr="00BC1096">
              <w:rPr>
                <w:noProof/>
                <w:webHidden/>
                <w:color w:val="3B3838" w:themeColor="background2" w:themeShade="40"/>
              </w:rPr>
              <w:fldChar w:fldCharType="end"/>
            </w:r>
          </w:hyperlink>
        </w:p>
        <w:p w14:paraId="203D5F29" w14:textId="77777777" w:rsidR="008479C2" w:rsidRPr="00BC1096" w:rsidRDefault="00D0412C">
          <w:pPr>
            <w:pStyle w:val="TDC1"/>
            <w:tabs>
              <w:tab w:val="right" w:leader="dot" w:pos="8828"/>
            </w:tabs>
            <w:rPr>
              <w:rFonts w:eastAsiaTheme="minorEastAsia"/>
              <w:noProof/>
              <w:color w:val="3B3838" w:themeColor="background2" w:themeShade="40"/>
              <w:lang w:eastAsia="es-MX"/>
            </w:rPr>
          </w:pPr>
          <w:hyperlink w:anchor="_Toc12959560" w:history="1">
            <w:r w:rsidR="008479C2" w:rsidRPr="00BC1096">
              <w:rPr>
                <w:rStyle w:val="Hipervnculo"/>
                <w:rFonts w:ascii="Gotham" w:hAnsi="Gotham"/>
                <w:b/>
                <w:noProof/>
                <w:color w:val="3B3838" w:themeColor="background2" w:themeShade="40"/>
              </w:rPr>
              <w:t>ALCANCES</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_Toc12959560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2</w:t>
            </w:r>
            <w:r w:rsidR="008479C2" w:rsidRPr="00BC1096">
              <w:rPr>
                <w:noProof/>
                <w:webHidden/>
                <w:color w:val="3B3838" w:themeColor="background2" w:themeShade="40"/>
              </w:rPr>
              <w:fldChar w:fldCharType="end"/>
            </w:r>
          </w:hyperlink>
        </w:p>
        <w:p w14:paraId="6D785BE4" w14:textId="77777777" w:rsidR="008479C2" w:rsidRPr="00BC1096" w:rsidRDefault="00D0412C">
          <w:pPr>
            <w:pStyle w:val="TDC1"/>
            <w:tabs>
              <w:tab w:val="right" w:leader="dot" w:pos="8828"/>
            </w:tabs>
            <w:rPr>
              <w:rFonts w:eastAsiaTheme="minorEastAsia"/>
              <w:noProof/>
              <w:color w:val="3B3838" w:themeColor="background2" w:themeShade="40"/>
              <w:lang w:eastAsia="es-MX"/>
            </w:rPr>
          </w:pPr>
          <w:hyperlink w:anchor="_Toc12959561" w:history="1">
            <w:r w:rsidR="008479C2" w:rsidRPr="00BC1096">
              <w:rPr>
                <w:rStyle w:val="Hipervnculo"/>
                <w:rFonts w:ascii="Gotham" w:hAnsi="Gotham"/>
                <w:b/>
                <w:noProof/>
                <w:color w:val="3B3838" w:themeColor="background2" w:themeShade="40"/>
              </w:rPr>
              <w:t>MARCO LEGAL</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_Toc12959561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2</w:t>
            </w:r>
            <w:r w:rsidR="008479C2" w:rsidRPr="00BC1096">
              <w:rPr>
                <w:noProof/>
                <w:webHidden/>
                <w:color w:val="3B3838" w:themeColor="background2" w:themeShade="40"/>
              </w:rPr>
              <w:fldChar w:fldCharType="end"/>
            </w:r>
          </w:hyperlink>
        </w:p>
        <w:p w14:paraId="3D6A3C47" w14:textId="77777777" w:rsidR="008479C2" w:rsidRPr="00BC1096" w:rsidRDefault="00D0412C">
          <w:pPr>
            <w:pStyle w:val="TDC1"/>
            <w:tabs>
              <w:tab w:val="right" w:leader="dot" w:pos="8828"/>
            </w:tabs>
            <w:rPr>
              <w:rFonts w:eastAsiaTheme="minorEastAsia"/>
              <w:noProof/>
              <w:color w:val="3B3838" w:themeColor="background2" w:themeShade="40"/>
              <w:lang w:eastAsia="es-MX"/>
            </w:rPr>
          </w:pPr>
          <w:hyperlink w:anchor="_Toc12959562" w:history="1">
            <w:r w:rsidR="008479C2" w:rsidRPr="00BC1096">
              <w:rPr>
                <w:rStyle w:val="Hipervnculo"/>
                <w:rFonts w:ascii="Gotham" w:hAnsi="Gotham"/>
                <w:b/>
                <w:noProof/>
                <w:color w:val="3B3838" w:themeColor="background2" w:themeShade="40"/>
              </w:rPr>
              <w:t>ESTRUCTURA PARA LA ELABORACIÓN DEL DIAGNÓSTICO DE PROGRAMAS PRESUPUESTARIOS NUEVOS O QUE TUVIERON ALGUNA MODIFICACIÓN SUSTANTIVA</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_Toc12959562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2</w:t>
            </w:r>
            <w:r w:rsidR="008479C2" w:rsidRPr="00BC1096">
              <w:rPr>
                <w:noProof/>
                <w:webHidden/>
                <w:color w:val="3B3838" w:themeColor="background2" w:themeShade="40"/>
              </w:rPr>
              <w:fldChar w:fldCharType="end"/>
            </w:r>
          </w:hyperlink>
        </w:p>
        <w:p w14:paraId="2F9752C6" w14:textId="77777777" w:rsidR="008479C2" w:rsidRPr="00BC1096" w:rsidRDefault="00D0412C">
          <w:pPr>
            <w:pStyle w:val="TDC2"/>
            <w:tabs>
              <w:tab w:val="right" w:leader="dot" w:pos="8828"/>
            </w:tabs>
            <w:rPr>
              <w:rFonts w:eastAsiaTheme="minorEastAsia"/>
              <w:noProof/>
              <w:color w:val="3B3838" w:themeColor="background2" w:themeShade="40"/>
              <w:lang w:eastAsia="es-MX"/>
            </w:rPr>
          </w:pPr>
          <w:hyperlink w:anchor="_Toc12959563" w:history="1">
            <w:r w:rsidR="008479C2" w:rsidRPr="00BC1096">
              <w:rPr>
                <w:rStyle w:val="Hipervnculo"/>
                <w:rFonts w:ascii="Gotham" w:hAnsi="Gotham"/>
                <w:b/>
                <w:noProof/>
                <w:color w:val="3B3838" w:themeColor="background2" w:themeShade="40"/>
              </w:rPr>
              <w:t>ANTECEDENTES</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_Toc12959563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3</w:t>
            </w:r>
            <w:r w:rsidR="008479C2" w:rsidRPr="00BC1096">
              <w:rPr>
                <w:noProof/>
                <w:webHidden/>
                <w:color w:val="3B3838" w:themeColor="background2" w:themeShade="40"/>
              </w:rPr>
              <w:fldChar w:fldCharType="end"/>
            </w:r>
          </w:hyperlink>
        </w:p>
        <w:p w14:paraId="5B4F4DBF" w14:textId="77777777" w:rsidR="008479C2" w:rsidRPr="00BC1096" w:rsidRDefault="00D0412C">
          <w:pPr>
            <w:pStyle w:val="TDC2"/>
            <w:tabs>
              <w:tab w:val="right" w:leader="dot" w:pos="8828"/>
            </w:tabs>
            <w:rPr>
              <w:rFonts w:eastAsiaTheme="minorEastAsia"/>
              <w:noProof/>
              <w:color w:val="3B3838" w:themeColor="background2" w:themeShade="40"/>
              <w:lang w:eastAsia="es-MX"/>
            </w:rPr>
          </w:pPr>
          <w:hyperlink w:anchor="_Toc12959564" w:history="1">
            <w:r w:rsidR="008479C2" w:rsidRPr="00BC1096">
              <w:rPr>
                <w:rStyle w:val="Hipervnculo"/>
                <w:rFonts w:ascii="Gotham" w:hAnsi="Gotham"/>
                <w:b/>
                <w:noProof/>
                <w:color w:val="3B3838" w:themeColor="background2" w:themeShade="40"/>
              </w:rPr>
              <w:t>DEFINICIÓN DEL PROBLEMA</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_Toc12959564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3</w:t>
            </w:r>
            <w:r w:rsidR="008479C2" w:rsidRPr="00BC1096">
              <w:rPr>
                <w:noProof/>
                <w:webHidden/>
                <w:color w:val="3B3838" w:themeColor="background2" w:themeShade="40"/>
              </w:rPr>
              <w:fldChar w:fldCharType="end"/>
            </w:r>
          </w:hyperlink>
        </w:p>
        <w:p w14:paraId="0C666DBC" w14:textId="77777777" w:rsidR="008479C2" w:rsidRPr="00BC1096" w:rsidRDefault="00D0412C">
          <w:pPr>
            <w:pStyle w:val="TDC2"/>
            <w:tabs>
              <w:tab w:val="right" w:leader="dot" w:pos="8828"/>
            </w:tabs>
            <w:rPr>
              <w:rFonts w:eastAsiaTheme="minorEastAsia"/>
              <w:noProof/>
              <w:color w:val="3B3838" w:themeColor="background2" w:themeShade="40"/>
              <w:lang w:eastAsia="es-MX"/>
            </w:rPr>
          </w:pPr>
          <w:hyperlink w:anchor="_Toc12959565" w:history="1">
            <w:r w:rsidR="008479C2" w:rsidRPr="00BC1096">
              <w:rPr>
                <w:rStyle w:val="Hipervnculo"/>
                <w:rFonts w:ascii="Gotham" w:hAnsi="Gotham"/>
                <w:b/>
                <w:noProof/>
                <w:color w:val="3B3838" w:themeColor="background2" w:themeShade="40"/>
              </w:rPr>
              <w:t>DEFINICIÓN DE OBJETIVOS</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_Toc12959565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4</w:t>
            </w:r>
            <w:r w:rsidR="008479C2" w:rsidRPr="00BC1096">
              <w:rPr>
                <w:noProof/>
                <w:webHidden/>
                <w:color w:val="3B3838" w:themeColor="background2" w:themeShade="40"/>
              </w:rPr>
              <w:fldChar w:fldCharType="end"/>
            </w:r>
          </w:hyperlink>
        </w:p>
        <w:p w14:paraId="508C7480" w14:textId="77777777" w:rsidR="008479C2" w:rsidRPr="00BC1096" w:rsidRDefault="00D0412C">
          <w:pPr>
            <w:pStyle w:val="TDC2"/>
            <w:tabs>
              <w:tab w:val="right" w:leader="dot" w:pos="8828"/>
            </w:tabs>
            <w:rPr>
              <w:rFonts w:eastAsiaTheme="minorEastAsia"/>
              <w:noProof/>
              <w:color w:val="3B3838" w:themeColor="background2" w:themeShade="40"/>
              <w:lang w:eastAsia="es-MX"/>
            </w:rPr>
          </w:pPr>
          <w:hyperlink w:anchor="_Toc12959566" w:history="1">
            <w:r w:rsidR="008479C2" w:rsidRPr="00BC1096">
              <w:rPr>
                <w:rStyle w:val="Hipervnculo"/>
                <w:rFonts w:ascii="Gotham" w:hAnsi="Gotham"/>
                <w:b/>
                <w:noProof/>
                <w:color w:val="3B3838" w:themeColor="background2" w:themeShade="40"/>
              </w:rPr>
              <w:t>COBERTURA</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_Toc12959566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5</w:t>
            </w:r>
            <w:r w:rsidR="008479C2" w:rsidRPr="00BC1096">
              <w:rPr>
                <w:noProof/>
                <w:webHidden/>
                <w:color w:val="3B3838" w:themeColor="background2" w:themeShade="40"/>
              </w:rPr>
              <w:fldChar w:fldCharType="end"/>
            </w:r>
          </w:hyperlink>
        </w:p>
        <w:p w14:paraId="375E3CF9" w14:textId="77777777" w:rsidR="008479C2" w:rsidRPr="00BC1096" w:rsidRDefault="00D0412C">
          <w:pPr>
            <w:pStyle w:val="TDC2"/>
            <w:tabs>
              <w:tab w:val="right" w:leader="dot" w:pos="8828"/>
            </w:tabs>
            <w:rPr>
              <w:rFonts w:eastAsiaTheme="minorEastAsia"/>
              <w:noProof/>
              <w:color w:val="3B3838" w:themeColor="background2" w:themeShade="40"/>
              <w:lang w:eastAsia="es-MX"/>
            </w:rPr>
          </w:pPr>
          <w:hyperlink w:anchor="_Toc12959567" w:history="1">
            <w:r w:rsidR="008479C2" w:rsidRPr="00BC1096">
              <w:rPr>
                <w:rStyle w:val="Hipervnculo"/>
                <w:rFonts w:ascii="Gotham" w:hAnsi="Gotham"/>
                <w:b/>
                <w:noProof/>
                <w:color w:val="3B3838" w:themeColor="background2" w:themeShade="40"/>
              </w:rPr>
              <w:t>ALTERNATIVAS</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_Toc12959567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6</w:t>
            </w:r>
            <w:r w:rsidR="008479C2" w:rsidRPr="00BC1096">
              <w:rPr>
                <w:noProof/>
                <w:webHidden/>
                <w:color w:val="3B3838" w:themeColor="background2" w:themeShade="40"/>
              </w:rPr>
              <w:fldChar w:fldCharType="end"/>
            </w:r>
          </w:hyperlink>
        </w:p>
        <w:p w14:paraId="3555FA91" w14:textId="77777777" w:rsidR="008479C2" w:rsidRPr="00BC1096" w:rsidRDefault="00D0412C">
          <w:pPr>
            <w:pStyle w:val="TDC2"/>
            <w:tabs>
              <w:tab w:val="right" w:leader="dot" w:pos="8828"/>
            </w:tabs>
            <w:rPr>
              <w:rFonts w:eastAsiaTheme="minorEastAsia"/>
              <w:noProof/>
              <w:color w:val="3B3838" w:themeColor="background2" w:themeShade="40"/>
              <w:lang w:eastAsia="es-MX"/>
            </w:rPr>
          </w:pPr>
          <w:hyperlink w:anchor="_Toc12959568" w:history="1">
            <w:r w:rsidR="008479C2" w:rsidRPr="00BC1096">
              <w:rPr>
                <w:rStyle w:val="Hipervnculo"/>
                <w:rFonts w:ascii="Gotham" w:hAnsi="Gotham"/>
                <w:b/>
                <w:noProof/>
                <w:color w:val="3B3838" w:themeColor="background2" w:themeShade="40"/>
              </w:rPr>
              <w:t>PRESUPUESTO</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_Toc12959568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7</w:t>
            </w:r>
            <w:r w:rsidR="008479C2" w:rsidRPr="00BC1096">
              <w:rPr>
                <w:noProof/>
                <w:webHidden/>
                <w:color w:val="3B3838" w:themeColor="background2" w:themeShade="40"/>
              </w:rPr>
              <w:fldChar w:fldCharType="end"/>
            </w:r>
          </w:hyperlink>
        </w:p>
        <w:p w14:paraId="3E7A6BE9" w14:textId="77777777" w:rsidR="008479C2" w:rsidRPr="00BC1096" w:rsidRDefault="00D0412C">
          <w:pPr>
            <w:pStyle w:val="TDC2"/>
            <w:tabs>
              <w:tab w:val="right" w:leader="dot" w:pos="8828"/>
            </w:tabs>
            <w:rPr>
              <w:rFonts w:eastAsiaTheme="minorEastAsia"/>
              <w:noProof/>
              <w:color w:val="3B3838" w:themeColor="background2" w:themeShade="40"/>
              <w:lang w:eastAsia="es-MX"/>
            </w:rPr>
          </w:pPr>
          <w:hyperlink w:anchor="_Toc12959569" w:history="1">
            <w:r w:rsidR="008479C2" w:rsidRPr="00BC1096">
              <w:rPr>
                <w:rStyle w:val="Hipervnculo"/>
                <w:rFonts w:ascii="Gotham" w:hAnsi="Gotham"/>
                <w:b/>
                <w:noProof/>
                <w:color w:val="3B3838" w:themeColor="background2" w:themeShade="40"/>
              </w:rPr>
              <w:t>METAS</w:t>
            </w:r>
            <w:r w:rsidR="008479C2" w:rsidRPr="00BC1096">
              <w:rPr>
                <w:noProof/>
                <w:webHidden/>
                <w:color w:val="3B3838" w:themeColor="background2" w:themeShade="40"/>
              </w:rPr>
              <w:tab/>
            </w:r>
            <w:r w:rsidR="008479C2" w:rsidRPr="00BC1096">
              <w:rPr>
                <w:noProof/>
                <w:webHidden/>
                <w:color w:val="3B3838" w:themeColor="background2" w:themeShade="40"/>
              </w:rPr>
              <w:fldChar w:fldCharType="begin"/>
            </w:r>
            <w:r w:rsidR="008479C2" w:rsidRPr="00BC1096">
              <w:rPr>
                <w:noProof/>
                <w:webHidden/>
                <w:color w:val="3B3838" w:themeColor="background2" w:themeShade="40"/>
              </w:rPr>
              <w:instrText xml:space="preserve"> PAGEREF _Toc12959569 \h </w:instrText>
            </w:r>
            <w:r w:rsidR="008479C2" w:rsidRPr="00BC1096">
              <w:rPr>
                <w:noProof/>
                <w:webHidden/>
                <w:color w:val="3B3838" w:themeColor="background2" w:themeShade="40"/>
              </w:rPr>
            </w:r>
            <w:r w:rsidR="008479C2" w:rsidRPr="00BC1096">
              <w:rPr>
                <w:noProof/>
                <w:webHidden/>
                <w:color w:val="3B3838" w:themeColor="background2" w:themeShade="40"/>
              </w:rPr>
              <w:fldChar w:fldCharType="separate"/>
            </w:r>
            <w:r w:rsidR="008479C2" w:rsidRPr="00BC1096">
              <w:rPr>
                <w:noProof/>
                <w:webHidden/>
                <w:color w:val="3B3838" w:themeColor="background2" w:themeShade="40"/>
              </w:rPr>
              <w:t>8</w:t>
            </w:r>
            <w:r w:rsidR="008479C2" w:rsidRPr="00BC1096">
              <w:rPr>
                <w:noProof/>
                <w:webHidden/>
                <w:color w:val="3B3838" w:themeColor="background2" w:themeShade="40"/>
              </w:rPr>
              <w:fldChar w:fldCharType="end"/>
            </w:r>
          </w:hyperlink>
        </w:p>
        <w:p w14:paraId="25747CB0" w14:textId="77777777" w:rsidR="00A230DB" w:rsidRDefault="00A230DB">
          <w:r w:rsidRPr="00BC1096">
            <w:rPr>
              <w:b/>
              <w:bCs/>
              <w:color w:val="3B3838" w:themeColor="background2" w:themeShade="40"/>
              <w:lang w:val="es-ES"/>
            </w:rPr>
            <w:fldChar w:fldCharType="end"/>
          </w:r>
        </w:p>
      </w:sdtContent>
    </w:sdt>
    <w:p w14:paraId="00E02423" w14:textId="77777777" w:rsidR="00A230DB" w:rsidRDefault="00A230DB">
      <w:pPr>
        <w:rPr>
          <w:b/>
          <w:color w:val="1BB600"/>
        </w:rPr>
      </w:pPr>
    </w:p>
    <w:p w14:paraId="31D70F09" w14:textId="77777777" w:rsidR="00A230DB" w:rsidRDefault="00A230DB">
      <w:pPr>
        <w:rPr>
          <w:rFonts w:asciiTheme="majorHAnsi" w:eastAsiaTheme="majorEastAsia" w:hAnsiTheme="majorHAnsi" w:cstheme="majorBidi"/>
          <w:b/>
          <w:color w:val="1BB600"/>
          <w:sz w:val="32"/>
          <w:szCs w:val="32"/>
        </w:rPr>
      </w:pPr>
      <w:r>
        <w:rPr>
          <w:b/>
          <w:color w:val="1BB600"/>
        </w:rPr>
        <w:br w:type="page"/>
      </w:r>
    </w:p>
    <w:p w14:paraId="22688837" w14:textId="77777777" w:rsidR="00C86517" w:rsidRPr="00BA4F59" w:rsidRDefault="0077079B" w:rsidP="0013450E">
      <w:pPr>
        <w:pStyle w:val="Ttulo1"/>
        <w:rPr>
          <w:rFonts w:ascii="Gotham" w:hAnsi="Gotham"/>
          <w:b/>
          <w:color w:val="9F2241"/>
          <w:sz w:val="28"/>
        </w:rPr>
      </w:pPr>
      <w:bookmarkStart w:id="0" w:name="_Toc12959559"/>
      <w:r w:rsidRPr="00BA4F59">
        <w:rPr>
          <w:rFonts w:ascii="Gotham" w:hAnsi="Gotham"/>
          <w:b/>
          <w:color w:val="9F2241"/>
          <w:sz w:val="28"/>
        </w:rPr>
        <w:lastRenderedPageBreak/>
        <w:t>OBJETIVO</w:t>
      </w:r>
      <w:bookmarkEnd w:id="0"/>
    </w:p>
    <w:p w14:paraId="1F3E70F3" w14:textId="77777777" w:rsidR="0077079B" w:rsidRPr="00BC1096" w:rsidRDefault="0077079B" w:rsidP="0077079B">
      <w:pPr>
        <w:spacing w:before="240" w:after="100" w:afterAutospacing="1" w:line="360" w:lineRule="auto"/>
        <w:jc w:val="both"/>
        <w:rPr>
          <w:rFonts w:ascii="Gotham Rounded Light" w:hAnsi="Gotham Rounded Light"/>
          <w:color w:val="3B3838" w:themeColor="background2" w:themeShade="40"/>
          <w:sz w:val="24"/>
        </w:rPr>
      </w:pPr>
      <w:r w:rsidRPr="00BC1096">
        <w:rPr>
          <w:rFonts w:ascii="Gotham Rounded Light" w:hAnsi="Gotham Rounded Light"/>
          <w:color w:val="3B3838" w:themeColor="background2" w:themeShade="40"/>
          <w:sz w:val="24"/>
        </w:rPr>
        <w:t>El objetivo del presente es definir los puntos que debe contener el Diagnóstico que justifique la creación de nuevos Programas presupuestarios</w:t>
      </w:r>
      <w:r w:rsidR="007D2EC1" w:rsidRPr="00BC1096">
        <w:rPr>
          <w:rFonts w:ascii="Gotham Rounded Light" w:hAnsi="Gotham Rounded Light"/>
          <w:color w:val="3B3838" w:themeColor="background2" w:themeShade="40"/>
          <w:sz w:val="24"/>
        </w:rPr>
        <w:t>, de acuerdo al problema identificado y para otorgar beneficios a la población o área de enfoque.</w:t>
      </w:r>
      <w:r w:rsidRPr="00BC1096">
        <w:rPr>
          <w:rFonts w:ascii="Gotham Rounded Light" w:hAnsi="Gotham Rounded Light"/>
          <w:color w:val="3B3838" w:themeColor="background2" w:themeShade="40"/>
          <w:sz w:val="24"/>
        </w:rPr>
        <w:t xml:space="preserve"> </w:t>
      </w:r>
    </w:p>
    <w:p w14:paraId="397FD6A2" w14:textId="77777777" w:rsidR="0077079B" w:rsidRPr="00BA4F59" w:rsidRDefault="0077079B" w:rsidP="0077079B">
      <w:pPr>
        <w:pStyle w:val="Ttulo1"/>
        <w:spacing w:after="240"/>
        <w:rPr>
          <w:rFonts w:ascii="Gotham" w:hAnsi="Gotham"/>
          <w:b/>
          <w:color w:val="9F2241"/>
          <w:sz w:val="28"/>
        </w:rPr>
      </w:pPr>
      <w:bookmarkStart w:id="1" w:name="_Toc12959560"/>
      <w:r w:rsidRPr="00BA4F59">
        <w:rPr>
          <w:rFonts w:ascii="Gotham" w:hAnsi="Gotham"/>
          <w:b/>
          <w:color w:val="9F2241"/>
          <w:sz w:val="28"/>
        </w:rPr>
        <w:t>ALCANCES</w:t>
      </w:r>
      <w:bookmarkEnd w:id="1"/>
    </w:p>
    <w:p w14:paraId="7859D775" w14:textId="77777777" w:rsidR="0077079B" w:rsidRPr="00BC1096" w:rsidRDefault="0077079B" w:rsidP="00BC1096">
      <w:pPr>
        <w:spacing w:before="240" w:after="100" w:afterAutospacing="1" w:line="360" w:lineRule="auto"/>
        <w:jc w:val="both"/>
        <w:rPr>
          <w:rFonts w:ascii="Gotham Rounded Light" w:hAnsi="Gotham Rounded Light"/>
          <w:color w:val="3B3838" w:themeColor="background2" w:themeShade="40"/>
          <w:sz w:val="24"/>
        </w:rPr>
      </w:pPr>
      <w:r w:rsidRPr="00BC1096">
        <w:rPr>
          <w:rFonts w:ascii="Gotham Rounded Light" w:hAnsi="Gotham Rounded Light"/>
          <w:color w:val="3B3838" w:themeColor="background2" w:themeShade="40"/>
          <w:sz w:val="24"/>
        </w:rPr>
        <w:t xml:space="preserve">En el diagnóstico se deberá detallar la forma en la que el </w:t>
      </w:r>
      <w:proofErr w:type="spellStart"/>
      <w:r w:rsidRPr="00BC1096">
        <w:rPr>
          <w:rFonts w:ascii="Gotham Rounded Light" w:hAnsi="Gotham Rounded Light"/>
          <w:color w:val="3B3838" w:themeColor="background2" w:themeShade="40"/>
          <w:sz w:val="24"/>
        </w:rPr>
        <w:t>Pp</w:t>
      </w:r>
      <w:proofErr w:type="spellEnd"/>
      <w:r w:rsidRPr="00BC1096">
        <w:rPr>
          <w:rFonts w:ascii="Gotham Rounded Light" w:hAnsi="Gotham Rounded Light"/>
          <w:color w:val="3B3838" w:themeColor="background2" w:themeShade="40"/>
          <w:sz w:val="24"/>
        </w:rPr>
        <w:t xml:space="preserve"> coadyuva al cumplimiento de los objetivos estratégicos de la Unidad Responsable (UR) y, de ser así, el proyecto para la agrupación y operación del padrón de beneficiarios conforme a las disposiciones aplicables.</w:t>
      </w:r>
    </w:p>
    <w:p w14:paraId="29AB9A7E" w14:textId="77777777" w:rsidR="00B36CD7" w:rsidRPr="00BA4F59" w:rsidRDefault="00B36CD7" w:rsidP="00B36CD7">
      <w:pPr>
        <w:pStyle w:val="Ttulo1"/>
        <w:spacing w:after="240"/>
        <w:rPr>
          <w:rFonts w:ascii="Gotham" w:hAnsi="Gotham"/>
          <w:b/>
          <w:color w:val="9F2241"/>
          <w:sz w:val="28"/>
        </w:rPr>
      </w:pPr>
      <w:bookmarkStart w:id="2" w:name="_Toc12959561"/>
      <w:r w:rsidRPr="00BA4F59">
        <w:rPr>
          <w:rFonts w:ascii="Gotham" w:hAnsi="Gotham"/>
          <w:b/>
          <w:color w:val="9F2241"/>
          <w:sz w:val="28"/>
        </w:rPr>
        <w:t>MARCO LEGAL</w:t>
      </w:r>
      <w:bookmarkEnd w:id="2"/>
    </w:p>
    <w:p w14:paraId="37529855" w14:textId="168548FC" w:rsidR="00B36CD7" w:rsidRPr="00BC1096" w:rsidRDefault="000D3446" w:rsidP="00BC1096">
      <w:pPr>
        <w:spacing w:before="240" w:after="100" w:afterAutospacing="1" w:line="360" w:lineRule="auto"/>
        <w:jc w:val="both"/>
        <w:rPr>
          <w:rFonts w:ascii="Gotham Rounded Light" w:hAnsi="Gotham Rounded Light"/>
          <w:color w:val="3B3838" w:themeColor="background2" w:themeShade="40"/>
          <w:sz w:val="24"/>
        </w:rPr>
      </w:pPr>
      <w:r w:rsidRPr="00BC1096">
        <w:rPr>
          <w:rFonts w:ascii="Gotham Rounded Light" w:hAnsi="Gotham Rounded Light"/>
          <w:color w:val="3B3838" w:themeColor="background2" w:themeShade="40"/>
          <w:sz w:val="24"/>
        </w:rPr>
        <w:t xml:space="preserve">Con fundamento en los artículos </w:t>
      </w:r>
      <w:r w:rsidR="009842F2" w:rsidRPr="00BC1096">
        <w:rPr>
          <w:rFonts w:ascii="Gotham Rounded Light" w:hAnsi="Gotham Rounded Light"/>
          <w:color w:val="3B3838" w:themeColor="background2" w:themeShade="40"/>
          <w:sz w:val="24"/>
        </w:rPr>
        <w:t xml:space="preserve">27 primer párrafo de </w:t>
      </w:r>
      <w:r w:rsidRPr="00BC1096">
        <w:rPr>
          <w:rFonts w:ascii="Gotham Rounded Light" w:hAnsi="Gotham Rounded Light"/>
          <w:color w:val="3B3838" w:themeColor="background2" w:themeShade="40"/>
          <w:sz w:val="24"/>
        </w:rPr>
        <w:t xml:space="preserve">la ley Orgánica del poder Ejecutivo y de la Administración Pública de la Ciudad de México; </w:t>
      </w:r>
      <w:r w:rsidR="00392A22" w:rsidRPr="00BC1096">
        <w:rPr>
          <w:rFonts w:ascii="Gotham Rounded Light" w:hAnsi="Gotham Rounded Light"/>
          <w:color w:val="3B3838" w:themeColor="background2" w:themeShade="40"/>
          <w:sz w:val="24"/>
        </w:rPr>
        <w:t>Titulo Segundo</w:t>
      </w:r>
      <w:r w:rsidR="00A14FFE" w:rsidRPr="00BC1096">
        <w:rPr>
          <w:rFonts w:ascii="Gotham Rounded Light" w:hAnsi="Gotham Rounded Light"/>
          <w:color w:val="3B3838" w:themeColor="background2" w:themeShade="40"/>
          <w:sz w:val="24"/>
        </w:rPr>
        <w:t>,</w:t>
      </w:r>
      <w:r w:rsidR="00392A22" w:rsidRPr="00BC1096">
        <w:rPr>
          <w:rFonts w:ascii="Gotham Rounded Light" w:hAnsi="Gotham Rounded Light"/>
          <w:color w:val="3B3838" w:themeColor="background2" w:themeShade="40"/>
          <w:sz w:val="24"/>
        </w:rPr>
        <w:t xml:space="preserve"> Sección II</w:t>
      </w:r>
      <w:r w:rsidR="00A14FFE" w:rsidRPr="00BC1096">
        <w:rPr>
          <w:rFonts w:ascii="Gotham Rounded Light" w:hAnsi="Gotham Rounded Light"/>
          <w:color w:val="3B3838" w:themeColor="background2" w:themeShade="40"/>
          <w:sz w:val="24"/>
        </w:rPr>
        <w:t>,</w:t>
      </w:r>
      <w:r w:rsidR="00392A22" w:rsidRPr="00BC1096">
        <w:rPr>
          <w:rFonts w:ascii="Gotham Rounded Light" w:hAnsi="Gotham Rounded Light"/>
          <w:color w:val="3B3838" w:themeColor="background2" w:themeShade="40"/>
          <w:sz w:val="24"/>
        </w:rPr>
        <w:t xml:space="preserve"> artículo </w:t>
      </w:r>
      <w:r w:rsidRPr="00BC1096">
        <w:rPr>
          <w:rFonts w:ascii="Gotham Rounded Light" w:hAnsi="Gotham Rounded Light"/>
          <w:color w:val="3B3838" w:themeColor="background2" w:themeShade="40"/>
          <w:sz w:val="24"/>
        </w:rPr>
        <w:t xml:space="preserve">27 </w:t>
      </w:r>
      <w:r w:rsidR="00B11ACF" w:rsidRPr="00BC1096">
        <w:rPr>
          <w:rFonts w:ascii="Gotham Rounded Light" w:hAnsi="Gotham Rounded Light"/>
          <w:color w:val="3B3838" w:themeColor="background2" w:themeShade="40"/>
          <w:sz w:val="24"/>
        </w:rPr>
        <w:t xml:space="preserve">fracción XIV </w:t>
      </w:r>
      <w:r w:rsidR="009842F2" w:rsidRPr="00BC1096">
        <w:rPr>
          <w:rFonts w:ascii="Gotham Rounded Light" w:hAnsi="Gotham Rounded Light"/>
          <w:color w:val="3B3838" w:themeColor="background2" w:themeShade="40"/>
          <w:sz w:val="24"/>
        </w:rPr>
        <w:t xml:space="preserve">y 81 fracción XVIII </w:t>
      </w:r>
      <w:r w:rsidR="00772F7F" w:rsidRPr="00BC1096">
        <w:rPr>
          <w:rFonts w:ascii="Gotham Rounded Light" w:hAnsi="Gotham Rounded Light"/>
          <w:color w:val="3B3838" w:themeColor="background2" w:themeShade="40"/>
          <w:sz w:val="24"/>
        </w:rPr>
        <w:t>del Reglamento I</w:t>
      </w:r>
      <w:r w:rsidR="00B11ACF" w:rsidRPr="00BC1096">
        <w:rPr>
          <w:rFonts w:ascii="Gotham Rounded Light" w:hAnsi="Gotham Rounded Light"/>
          <w:color w:val="3B3838" w:themeColor="background2" w:themeShade="40"/>
          <w:sz w:val="24"/>
        </w:rPr>
        <w:t>nterior del Poder Ejecutivo y de la Administración Pública de la Ciudad de Méx</w:t>
      </w:r>
      <w:r w:rsidR="009842F2" w:rsidRPr="00BC1096">
        <w:rPr>
          <w:rFonts w:ascii="Gotham Rounded Light" w:hAnsi="Gotham Rounded Light"/>
          <w:color w:val="3B3838" w:themeColor="background2" w:themeShade="40"/>
          <w:sz w:val="24"/>
        </w:rPr>
        <w:t xml:space="preserve">ico </w:t>
      </w:r>
      <w:r w:rsidRPr="00BC1096">
        <w:rPr>
          <w:rFonts w:ascii="Gotham Rounded Light" w:hAnsi="Gotham Rounded Light"/>
          <w:color w:val="3B3838" w:themeColor="background2" w:themeShade="40"/>
          <w:sz w:val="24"/>
        </w:rPr>
        <w:t>mismo</w:t>
      </w:r>
      <w:r w:rsidR="00D923B2" w:rsidRPr="00BC1096">
        <w:rPr>
          <w:rFonts w:ascii="Gotham Rounded Light" w:hAnsi="Gotham Rounded Light"/>
          <w:color w:val="3B3838" w:themeColor="background2" w:themeShade="40"/>
          <w:sz w:val="24"/>
        </w:rPr>
        <w:t>s</w:t>
      </w:r>
      <w:r w:rsidRPr="00BC1096">
        <w:rPr>
          <w:rFonts w:ascii="Gotham Rounded Light" w:hAnsi="Gotham Rounded Light"/>
          <w:color w:val="3B3838" w:themeColor="background2" w:themeShade="40"/>
          <w:sz w:val="24"/>
        </w:rPr>
        <w:t xml:space="preserve"> que </w:t>
      </w:r>
      <w:r w:rsidR="00B36CD7" w:rsidRPr="00BC1096">
        <w:rPr>
          <w:rFonts w:ascii="Gotham Rounded Light" w:hAnsi="Gotham Rounded Light"/>
          <w:color w:val="3B3838" w:themeColor="background2" w:themeShade="40"/>
          <w:sz w:val="24"/>
        </w:rPr>
        <w:t>señala</w:t>
      </w:r>
      <w:r w:rsidR="00756AB1" w:rsidRPr="00BC1096">
        <w:rPr>
          <w:rFonts w:ascii="Gotham Rounded Light" w:hAnsi="Gotham Rounded Light"/>
          <w:color w:val="3B3838" w:themeColor="background2" w:themeShade="40"/>
          <w:sz w:val="24"/>
        </w:rPr>
        <w:t>n</w:t>
      </w:r>
      <w:r w:rsidR="00B36CD7" w:rsidRPr="00BC1096">
        <w:rPr>
          <w:rFonts w:ascii="Gotham Rounded Light" w:hAnsi="Gotham Rounded Light"/>
          <w:color w:val="3B3838" w:themeColor="background2" w:themeShade="40"/>
          <w:sz w:val="24"/>
        </w:rPr>
        <w:t xml:space="preserve"> que las UR deberán elaborar un Diagnóstico que justifique la creación de nuevos Programas presupuestarios (</w:t>
      </w:r>
      <w:proofErr w:type="spellStart"/>
      <w:r w:rsidR="00B36CD7" w:rsidRPr="00BC1096">
        <w:rPr>
          <w:rFonts w:ascii="Gotham Rounded Light" w:hAnsi="Gotham Rounded Light"/>
          <w:color w:val="3B3838" w:themeColor="background2" w:themeShade="40"/>
          <w:sz w:val="24"/>
        </w:rPr>
        <w:t>Pp</w:t>
      </w:r>
      <w:proofErr w:type="spellEnd"/>
      <w:r w:rsidR="00B36CD7" w:rsidRPr="00BC1096">
        <w:rPr>
          <w:rFonts w:ascii="Gotham Rounded Light" w:hAnsi="Gotham Rounded Light"/>
          <w:color w:val="3B3838" w:themeColor="background2" w:themeShade="40"/>
          <w:sz w:val="24"/>
        </w:rPr>
        <w:t xml:space="preserve">) que se pretendan incluir en el Presupuesto de Egresos del ejercicio fiscal que corresponda o en su caso, argumentar la ampliación o modificación sustantiva de los </w:t>
      </w:r>
      <w:proofErr w:type="spellStart"/>
      <w:r w:rsidR="00B36CD7" w:rsidRPr="00BC1096">
        <w:rPr>
          <w:rFonts w:ascii="Gotham Rounded Light" w:hAnsi="Gotham Rounded Light"/>
          <w:color w:val="3B3838" w:themeColor="background2" w:themeShade="40"/>
          <w:sz w:val="24"/>
        </w:rPr>
        <w:t>Pp</w:t>
      </w:r>
      <w:proofErr w:type="spellEnd"/>
      <w:r w:rsidR="00B36CD7" w:rsidRPr="00BC1096">
        <w:rPr>
          <w:rFonts w:ascii="Gotham Rounded Light" w:hAnsi="Gotham Rounded Light"/>
          <w:color w:val="3B3838" w:themeColor="background2" w:themeShade="40"/>
          <w:sz w:val="24"/>
        </w:rPr>
        <w:t xml:space="preserve"> vigentes, especificando su impacto económico y las fuentes de financiamiento.</w:t>
      </w:r>
    </w:p>
    <w:p w14:paraId="76AAD66F" w14:textId="77777777" w:rsidR="00BC457E" w:rsidRPr="00BA4F59" w:rsidRDefault="00A038B2" w:rsidP="00140E27">
      <w:pPr>
        <w:pStyle w:val="Ttulo1"/>
        <w:spacing w:after="240"/>
        <w:jc w:val="both"/>
        <w:rPr>
          <w:rFonts w:ascii="Gotham" w:hAnsi="Gotham"/>
          <w:b/>
          <w:color w:val="9F2241"/>
          <w:sz w:val="28"/>
        </w:rPr>
      </w:pPr>
      <w:bookmarkStart w:id="3" w:name="_Toc12959562"/>
      <w:r w:rsidRPr="00BA4F59">
        <w:rPr>
          <w:rFonts w:ascii="Gotham" w:hAnsi="Gotham"/>
          <w:b/>
          <w:color w:val="9F2241"/>
          <w:sz w:val="28"/>
        </w:rPr>
        <w:t>ESTRUCTURA PARA LA ELABORACIÓN DEL DIAGNÓSTICO DE PROGRAMAS PRESUPUESTARIOS NUEVOS</w:t>
      </w:r>
      <w:r w:rsidR="00CF5981" w:rsidRPr="00BA4F59">
        <w:rPr>
          <w:rFonts w:ascii="Gotham" w:hAnsi="Gotham"/>
          <w:b/>
          <w:color w:val="9F2241"/>
          <w:sz w:val="28"/>
        </w:rPr>
        <w:t xml:space="preserve"> O QUE TUVIERON ALGUNA MODIFICACIÓN SUSTANTIVA</w:t>
      </w:r>
      <w:bookmarkEnd w:id="3"/>
    </w:p>
    <w:p w14:paraId="12F14D33" w14:textId="1D0C3C01" w:rsidR="00BC457E" w:rsidRPr="00BC1096" w:rsidRDefault="00A038B2" w:rsidP="00107D1C">
      <w:pPr>
        <w:jc w:val="both"/>
        <w:rPr>
          <w:rFonts w:ascii="Gotham Rounded Light" w:hAnsi="Gotham Rounded Light"/>
          <w:color w:val="3B3838" w:themeColor="background2" w:themeShade="40"/>
          <w:sz w:val="24"/>
          <w:szCs w:val="24"/>
        </w:rPr>
      </w:pPr>
      <w:r w:rsidRPr="00BC1096">
        <w:rPr>
          <w:rFonts w:ascii="Gotham Rounded Light" w:hAnsi="Gotham Rounded Light"/>
          <w:color w:val="3B3838" w:themeColor="background2" w:themeShade="40"/>
          <w:sz w:val="24"/>
          <w:szCs w:val="24"/>
        </w:rPr>
        <w:t xml:space="preserve">Es importante disponer de una guía que permita identificar los elementos mínimos que debe contener un diagnóstico, por ello en el presente apartado se </w:t>
      </w:r>
      <w:r w:rsidR="000511F4" w:rsidRPr="00BC1096">
        <w:rPr>
          <w:rFonts w:ascii="Gotham Rounded Light" w:hAnsi="Gotham Rounded Light"/>
          <w:color w:val="3B3838" w:themeColor="background2" w:themeShade="40"/>
          <w:sz w:val="24"/>
          <w:szCs w:val="24"/>
        </w:rPr>
        <w:t>enlistan.</w:t>
      </w:r>
    </w:p>
    <w:p w14:paraId="1D26323C" w14:textId="77777777" w:rsidR="00C42ECD" w:rsidRDefault="00C42ECD" w:rsidP="001A0653">
      <w:pPr>
        <w:pStyle w:val="Ttulo2"/>
        <w:rPr>
          <w:rFonts w:ascii="Gotham" w:hAnsi="Gotham"/>
          <w:b/>
          <w:color w:val="9F2241"/>
          <w:sz w:val="28"/>
          <w:szCs w:val="32"/>
        </w:rPr>
      </w:pPr>
      <w:bookmarkStart w:id="4" w:name="_Toc12959563"/>
    </w:p>
    <w:p w14:paraId="7428019E" w14:textId="77777777" w:rsidR="00C42ECD" w:rsidRDefault="00C42ECD" w:rsidP="001A0653">
      <w:pPr>
        <w:pStyle w:val="Ttulo2"/>
        <w:rPr>
          <w:rFonts w:ascii="Gotham" w:hAnsi="Gotham"/>
          <w:b/>
          <w:color w:val="9F2241"/>
          <w:sz w:val="28"/>
          <w:szCs w:val="32"/>
        </w:rPr>
      </w:pPr>
    </w:p>
    <w:p w14:paraId="4E2B4E28" w14:textId="206C41E0" w:rsidR="001A0653" w:rsidRPr="00BA4F59" w:rsidRDefault="001A0653" w:rsidP="001A0653">
      <w:pPr>
        <w:pStyle w:val="Ttulo2"/>
        <w:rPr>
          <w:rFonts w:ascii="Gotham" w:hAnsi="Gotham"/>
          <w:color w:val="9F2241"/>
          <w:sz w:val="24"/>
        </w:rPr>
      </w:pPr>
      <w:r w:rsidRPr="00BA4F59">
        <w:rPr>
          <w:rFonts w:ascii="Gotham" w:hAnsi="Gotham"/>
          <w:b/>
          <w:color w:val="9F2241"/>
          <w:sz w:val="28"/>
          <w:szCs w:val="32"/>
        </w:rPr>
        <w:t>ANTECEDENTES</w:t>
      </w:r>
      <w:bookmarkEnd w:id="4"/>
    </w:p>
    <w:p w14:paraId="3C952B88" w14:textId="77777777" w:rsidR="00C42ECD" w:rsidRDefault="00C42ECD" w:rsidP="00C42ECD">
      <w:pPr>
        <w:tabs>
          <w:tab w:val="left" w:pos="980"/>
        </w:tabs>
        <w:ind w:left="80"/>
        <w:jc w:val="both"/>
        <w:rPr>
          <w:rFonts w:ascii="Gotham Rounded Light" w:hAnsi="Gotham Rounded Light"/>
          <w:color w:val="3B3838" w:themeColor="background2" w:themeShade="40"/>
          <w:sz w:val="24"/>
        </w:rPr>
      </w:pPr>
    </w:p>
    <w:p w14:paraId="4B031036" w14:textId="18CE4762" w:rsidR="00C42ECD" w:rsidRPr="00C42ECD" w:rsidRDefault="00C42ECD" w:rsidP="00C42ECD">
      <w:pPr>
        <w:tabs>
          <w:tab w:val="left" w:pos="980"/>
        </w:tabs>
        <w:ind w:left="80"/>
        <w:jc w:val="both"/>
        <w:rPr>
          <w:rFonts w:ascii="Gotham Rounded Light" w:hAnsi="Gotham Rounded Light"/>
          <w:color w:val="3B3838" w:themeColor="background2" w:themeShade="40"/>
          <w:sz w:val="24"/>
        </w:rPr>
      </w:pPr>
      <w:r w:rsidRPr="00C42ECD">
        <w:rPr>
          <w:rFonts w:ascii="Gotham Rounded Light" w:hAnsi="Gotham Rounded Light"/>
          <w:color w:val="3B3838" w:themeColor="background2" w:themeShade="40"/>
          <w:sz w:val="24"/>
        </w:rPr>
        <w:t xml:space="preserve">La Alcaldía de Tlalpan es la demarcación más extensa de la Ciudad de México, su territorio es de 312 km2, de los cuales el 84 % es considerado suelo de conservación. De acuerdo con el Instituto Nacional de Estadística y Geografía (INEGI, 2015) en ella habitan 677,104 personas, de las cuales 355,979 son mujeres (53 %) y 321,125 son hombres (47 %); el 21 % de la población total tiene entre 0 y 14 años, 70 % tiene entre 15 y 64 años y 9 % tiene 65 y más. </w:t>
      </w:r>
    </w:p>
    <w:p w14:paraId="4F91CAAC" w14:textId="77777777" w:rsidR="00C42ECD" w:rsidRPr="00C42ECD" w:rsidRDefault="00C42ECD" w:rsidP="00C42ECD">
      <w:pPr>
        <w:tabs>
          <w:tab w:val="left" w:pos="980"/>
        </w:tabs>
        <w:ind w:left="80"/>
        <w:jc w:val="both"/>
        <w:rPr>
          <w:rFonts w:ascii="Gotham Rounded Light" w:hAnsi="Gotham Rounded Light"/>
          <w:color w:val="3B3838" w:themeColor="background2" w:themeShade="40"/>
          <w:sz w:val="24"/>
        </w:rPr>
      </w:pPr>
      <w:r w:rsidRPr="00C42ECD">
        <w:rPr>
          <w:rFonts w:ascii="Gotham Rounded Light" w:hAnsi="Gotham Rounded Light"/>
          <w:color w:val="3B3838" w:themeColor="background2" w:themeShade="40"/>
          <w:sz w:val="24"/>
        </w:rPr>
        <w:t xml:space="preserve">El 1.9 % de la población de 5 años y más habla alguna lengua indígena; 25,862 personas tienen algún tipo de discapacidad (lo que representa el 6 %); del total de los habitantes de la demarcación, el 24 % no está afiliada a ninguna </w:t>
      </w:r>
      <w:proofErr w:type="spellStart"/>
      <w:r w:rsidRPr="00C42ECD">
        <w:rPr>
          <w:rFonts w:ascii="Gotham Rounded Light" w:hAnsi="Gotham Rounded Light"/>
          <w:color w:val="3B3838" w:themeColor="background2" w:themeShade="40"/>
          <w:sz w:val="24"/>
        </w:rPr>
        <w:t>insitución</w:t>
      </w:r>
      <w:proofErr w:type="spellEnd"/>
      <w:r w:rsidRPr="00C42ECD">
        <w:rPr>
          <w:rFonts w:ascii="Gotham Rounded Light" w:hAnsi="Gotham Rounded Light"/>
          <w:color w:val="3B3838" w:themeColor="background2" w:themeShade="40"/>
          <w:sz w:val="24"/>
        </w:rPr>
        <w:t xml:space="preserve"> pública de salud y el 10.5 % tiene al menos una carencia alimentaria (INEGI, 2015).</w:t>
      </w:r>
    </w:p>
    <w:p w14:paraId="27190745" w14:textId="77777777" w:rsidR="00C42ECD" w:rsidRPr="00C42ECD" w:rsidRDefault="00C42ECD" w:rsidP="00C42ECD">
      <w:pPr>
        <w:tabs>
          <w:tab w:val="left" w:pos="980"/>
        </w:tabs>
        <w:ind w:left="80"/>
        <w:jc w:val="both"/>
        <w:rPr>
          <w:rFonts w:ascii="Gotham Rounded Light" w:hAnsi="Gotham Rounded Light"/>
          <w:color w:val="3B3838" w:themeColor="background2" w:themeShade="40"/>
          <w:sz w:val="24"/>
        </w:rPr>
      </w:pPr>
      <w:r w:rsidRPr="00C42ECD">
        <w:rPr>
          <w:rFonts w:ascii="Gotham Rounded Light" w:hAnsi="Gotham Rounded Light"/>
          <w:color w:val="3B3838" w:themeColor="background2" w:themeShade="40"/>
          <w:sz w:val="24"/>
        </w:rPr>
        <w:t xml:space="preserve">En Tlalpan existen 190,591 viviendas, de las cuales el 81.34 % son casas, mientras que el 15.44 % son departamentos en edificio. Sigue habiendo carencias en cuanto a la estructura de las viviendas; de cada 100 viviendas una tiene piso de tierra y 9 de cada 100 tiene techo de lámina, cartón, palma, madera o paja, acentuándose esto en las zonas de los pueblos de la demarcación. </w:t>
      </w:r>
    </w:p>
    <w:p w14:paraId="0638B34B" w14:textId="77777777" w:rsidR="00C42ECD" w:rsidRPr="00C42ECD" w:rsidRDefault="00C42ECD" w:rsidP="00C42ECD">
      <w:pPr>
        <w:tabs>
          <w:tab w:val="left" w:pos="980"/>
        </w:tabs>
        <w:ind w:left="80"/>
        <w:jc w:val="both"/>
        <w:rPr>
          <w:rFonts w:ascii="Gotham Rounded Light" w:hAnsi="Gotham Rounded Light"/>
          <w:color w:val="3B3838" w:themeColor="background2" w:themeShade="40"/>
          <w:sz w:val="24"/>
        </w:rPr>
      </w:pPr>
      <w:r w:rsidRPr="00C42ECD">
        <w:rPr>
          <w:rFonts w:ascii="Gotham Rounded Light" w:hAnsi="Gotham Rounded Light"/>
          <w:color w:val="3B3838" w:themeColor="background2" w:themeShade="40"/>
          <w:sz w:val="24"/>
        </w:rPr>
        <w:t xml:space="preserve">En Tlalpan habitan 90,231 niñas y niños de 6 a 14 años, de los cuales el 5.75 % no saben leer y escribir, lo cual es un indicativo del rezago educativo. </w:t>
      </w:r>
    </w:p>
    <w:p w14:paraId="4842F3D3" w14:textId="77777777" w:rsidR="00C42ECD" w:rsidRPr="00C42ECD" w:rsidRDefault="00C42ECD" w:rsidP="00C42ECD">
      <w:pPr>
        <w:tabs>
          <w:tab w:val="left" w:pos="980"/>
        </w:tabs>
        <w:ind w:left="80"/>
        <w:jc w:val="both"/>
        <w:rPr>
          <w:rFonts w:ascii="Gotham Rounded Light" w:hAnsi="Gotham Rounded Light"/>
          <w:color w:val="3B3838" w:themeColor="background2" w:themeShade="40"/>
          <w:sz w:val="24"/>
        </w:rPr>
      </w:pPr>
      <w:r w:rsidRPr="00C42ECD">
        <w:rPr>
          <w:rFonts w:ascii="Gotham Rounded Light" w:hAnsi="Gotham Rounded Light"/>
          <w:color w:val="3B3838" w:themeColor="background2" w:themeShade="40"/>
          <w:sz w:val="24"/>
        </w:rPr>
        <w:t xml:space="preserve">En 2016 el Consejo de Evaluación del Desarrollo Social de la Ciudad de México (EVALÚA) dio a conocer el último Índice de Desarrollo Social (IDS) de la Ciudad de México, lo que ubicó a Tlalpan como una demarcación con bajo IDS, sólo por encima de Xochimilco, Tláhuac y Milpa Alta, teniendo los índices más bajos en los rubros de calidad de espacio de la vivienda, acceso a la salud, seguridad social y adecuación sanitaria. </w:t>
      </w:r>
    </w:p>
    <w:p w14:paraId="4B90CC9A" w14:textId="77777777" w:rsidR="00C42ECD" w:rsidRPr="00C42ECD" w:rsidRDefault="00C42ECD" w:rsidP="00C42ECD">
      <w:pPr>
        <w:tabs>
          <w:tab w:val="left" w:pos="980"/>
        </w:tabs>
        <w:ind w:left="80"/>
        <w:jc w:val="both"/>
        <w:rPr>
          <w:rFonts w:ascii="Gotham Rounded Light" w:hAnsi="Gotham Rounded Light"/>
          <w:color w:val="3B3838" w:themeColor="background2" w:themeShade="40"/>
          <w:sz w:val="24"/>
        </w:rPr>
      </w:pPr>
      <w:r w:rsidRPr="00C42ECD">
        <w:rPr>
          <w:rFonts w:ascii="Gotham Rounded Light" w:hAnsi="Gotham Rounded Light"/>
          <w:color w:val="3B3838" w:themeColor="background2" w:themeShade="40"/>
          <w:sz w:val="24"/>
        </w:rPr>
        <w:t xml:space="preserve">La población económicamente activa de Tlalpan es de 307,257 personas, de las cuales el 37.91 % se dedica al comercio y a servicios, 44.49 % son profesionistas, 0.72 % se dedican a las actividades agropecuarias y 15.09 % son trabajadores artesanales, conductores de transporte y operadores de maquinaria industrial.                                                                                                                                                                                                                                                                                                                              </w:t>
      </w:r>
    </w:p>
    <w:p w14:paraId="0D061FD1" w14:textId="59C91BC8" w:rsidR="00C42ECD" w:rsidRPr="00C42ECD" w:rsidRDefault="00C42ECD" w:rsidP="00C42ECD">
      <w:pPr>
        <w:tabs>
          <w:tab w:val="left" w:pos="980"/>
        </w:tabs>
        <w:ind w:left="80"/>
        <w:jc w:val="both"/>
        <w:rPr>
          <w:rFonts w:ascii="Gotham Rounded Light" w:hAnsi="Gotham Rounded Light"/>
          <w:color w:val="3B3838" w:themeColor="background2" w:themeShade="40"/>
          <w:sz w:val="24"/>
        </w:rPr>
      </w:pPr>
      <w:r w:rsidRPr="00C42ECD">
        <w:rPr>
          <w:rFonts w:ascii="Gotham Rounded Light" w:hAnsi="Gotham Rounded Light"/>
          <w:color w:val="3B3838" w:themeColor="background2" w:themeShade="40"/>
          <w:sz w:val="24"/>
        </w:rPr>
        <w:t xml:space="preserve">De acuerdo con el "Informe de pobreza y </w:t>
      </w:r>
      <w:proofErr w:type="spellStart"/>
      <w:r w:rsidRPr="00C42ECD">
        <w:rPr>
          <w:rFonts w:ascii="Gotham Rounded Light" w:hAnsi="Gotham Rounded Light"/>
          <w:color w:val="3B3838" w:themeColor="background2" w:themeShade="40"/>
          <w:sz w:val="24"/>
        </w:rPr>
        <w:t>evaluación</w:t>
      </w:r>
      <w:proofErr w:type="spellEnd"/>
      <w:r w:rsidRPr="00C42ECD">
        <w:rPr>
          <w:rFonts w:ascii="Gotham Rounded Light" w:hAnsi="Gotham Rounded Light"/>
          <w:color w:val="3B3838" w:themeColor="background2" w:themeShade="40"/>
          <w:sz w:val="24"/>
        </w:rPr>
        <w:t xml:space="preserve"> 2020. Ciudad de </w:t>
      </w:r>
      <w:proofErr w:type="spellStart"/>
      <w:r w:rsidRPr="00C42ECD">
        <w:rPr>
          <w:rFonts w:ascii="Gotham Rounded Light" w:hAnsi="Gotham Rounded Light"/>
          <w:color w:val="3B3838" w:themeColor="background2" w:themeShade="40"/>
          <w:sz w:val="24"/>
        </w:rPr>
        <w:t>México</w:t>
      </w:r>
      <w:proofErr w:type="spellEnd"/>
      <w:r w:rsidRPr="00C42ECD">
        <w:rPr>
          <w:rFonts w:ascii="Gotham Rounded Light" w:hAnsi="Gotham Rounded Light"/>
          <w:color w:val="3B3838" w:themeColor="background2" w:themeShade="40"/>
          <w:sz w:val="24"/>
        </w:rPr>
        <w:t xml:space="preserve">" realizado por </w:t>
      </w:r>
      <w:r w:rsidR="003E3938" w:rsidRPr="00C42ECD">
        <w:rPr>
          <w:rFonts w:ascii="Gotham Rounded Light" w:hAnsi="Gotham Rounded Light"/>
          <w:color w:val="3B3838" w:themeColor="background2" w:themeShade="40"/>
          <w:sz w:val="24"/>
        </w:rPr>
        <w:t>el Consejo</w:t>
      </w:r>
      <w:r w:rsidRPr="00C42ECD">
        <w:rPr>
          <w:rFonts w:ascii="Gotham Rounded Light" w:hAnsi="Gotham Rounded Light"/>
          <w:color w:val="3B3838" w:themeColor="background2" w:themeShade="40"/>
          <w:sz w:val="24"/>
        </w:rPr>
        <w:t xml:space="preserve"> Nacional de Evaluación de la Política de Desarrollo Social (</w:t>
      </w:r>
      <w:proofErr w:type="spellStart"/>
      <w:r w:rsidRPr="00C42ECD">
        <w:rPr>
          <w:rFonts w:ascii="Gotham Rounded Light" w:hAnsi="Gotham Rounded Light"/>
          <w:color w:val="3B3838" w:themeColor="background2" w:themeShade="40"/>
          <w:sz w:val="24"/>
        </w:rPr>
        <w:t>Coneval</w:t>
      </w:r>
      <w:proofErr w:type="spellEnd"/>
      <w:r w:rsidRPr="00C42ECD">
        <w:rPr>
          <w:rFonts w:ascii="Gotham Rounded Light" w:hAnsi="Gotham Rounded Light"/>
          <w:color w:val="3B3838" w:themeColor="background2" w:themeShade="40"/>
          <w:sz w:val="24"/>
        </w:rPr>
        <w:t xml:space="preserve">), Tlalpan en 2015 contaba con 217,122 personas en </w:t>
      </w:r>
      <w:proofErr w:type="spellStart"/>
      <w:r w:rsidRPr="00C42ECD">
        <w:rPr>
          <w:rFonts w:ascii="Gotham Rounded Light" w:hAnsi="Gotham Rounded Light"/>
          <w:color w:val="3B3838" w:themeColor="background2" w:themeShade="40"/>
          <w:sz w:val="24"/>
        </w:rPr>
        <w:t>sitación</w:t>
      </w:r>
      <w:proofErr w:type="spellEnd"/>
      <w:r w:rsidRPr="00C42ECD">
        <w:rPr>
          <w:rFonts w:ascii="Gotham Rounded Light" w:hAnsi="Gotham Rounded Light"/>
          <w:color w:val="3B3838" w:themeColor="background2" w:themeShade="40"/>
          <w:sz w:val="24"/>
        </w:rPr>
        <w:t xml:space="preserve"> de pobreza, es decir, 30,487 más respecto a 2010. En materia de pobreza extrema, en 2015 Tlalpan se ubicó dentro </w:t>
      </w:r>
      <w:r w:rsidRPr="00C42ECD">
        <w:rPr>
          <w:rFonts w:ascii="Gotham Rounded Light" w:hAnsi="Gotham Rounded Light"/>
          <w:color w:val="3B3838" w:themeColor="background2" w:themeShade="40"/>
          <w:sz w:val="24"/>
        </w:rPr>
        <w:lastRenderedPageBreak/>
        <w:t xml:space="preserve">de las cinco demarcaciones de la Ciudad de </w:t>
      </w:r>
      <w:proofErr w:type="spellStart"/>
      <w:r w:rsidRPr="00C42ECD">
        <w:rPr>
          <w:rFonts w:ascii="Gotham Rounded Light" w:hAnsi="Gotham Rounded Light"/>
          <w:color w:val="3B3838" w:themeColor="background2" w:themeShade="40"/>
          <w:sz w:val="24"/>
        </w:rPr>
        <w:t>Mèxico</w:t>
      </w:r>
      <w:proofErr w:type="spellEnd"/>
      <w:r w:rsidRPr="00C42ECD">
        <w:rPr>
          <w:rFonts w:ascii="Gotham Rounded Light" w:hAnsi="Gotham Rounded Light"/>
          <w:color w:val="3B3838" w:themeColor="background2" w:themeShade="40"/>
          <w:sz w:val="24"/>
        </w:rPr>
        <w:t xml:space="preserve"> con mayor número de personas en esta situación, sólo por debajo de Iztapalapa y Gustavo A. Madero.</w:t>
      </w:r>
    </w:p>
    <w:p w14:paraId="3EFF4FAC" w14:textId="6D21A2D8" w:rsidR="00C42ECD" w:rsidRPr="00C42ECD" w:rsidRDefault="00C42ECD" w:rsidP="00C42ECD">
      <w:pPr>
        <w:tabs>
          <w:tab w:val="left" w:pos="980"/>
        </w:tabs>
        <w:ind w:left="80"/>
        <w:jc w:val="both"/>
        <w:rPr>
          <w:rFonts w:ascii="Gotham Rounded Light" w:hAnsi="Gotham Rounded Light"/>
          <w:color w:val="3B3838" w:themeColor="background2" w:themeShade="40"/>
          <w:sz w:val="24"/>
        </w:rPr>
      </w:pPr>
      <w:r w:rsidRPr="00C42ECD">
        <w:rPr>
          <w:rFonts w:ascii="Gotham Rounded Light" w:hAnsi="Gotham Rounded Light"/>
          <w:color w:val="3B3838" w:themeColor="background2" w:themeShade="40"/>
          <w:sz w:val="24"/>
        </w:rPr>
        <w:t xml:space="preserve">Tlalpan es una de las siete demarcaciones con área rural, en su territorio se encuentran 9 áreas naturales protegidas por el Gobierno de la Ciudad de México: Parque Nacional Fuentes </w:t>
      </w:r>
      <w:proofErr w:type="spellStart"/>
      <w:r w:rsidRPr="00C42ECD">
        <w:rPr>
          <w:rFonts w:ascii="Gotham Rounded Light" w:hAnsi="Gotham Rounded Light"/>
          <w:color w:val="3B3838" w:themeColor="background2" w:themeShade="40"/>
          <w:sz w:val="24"/>
        </w:rPr>
        <w:t>Brotantes</w:t>
      </w:r>
      <w:proofErr w:type="spellEnd"/>
      <w:r w:rsidRPr="00C42ECD">
        <w:rPr>
          <w:rFonts w:ascii="Gotham Rounded Light" w:hAnsi="Gotham Rounded Light"/>
          <w:color w:val="3B3838" w:themeColor="background2" w:themeShade="40"/>
          <w:sz w:val="24"/>
        </w:rPr>
        <w:t xml:space="preserve">, Los Encinos, Cumbres del Ajusco, </w:t>
      </w:r>
      <w:proofErr w:type="spellStart"/>
      <w:r w:rsidRPr="00C42ECD">
        <w:rPr>
          <w:rFonts w:ascii="Gotham Rounded Light" w:hAnsi="Gotham Rounded Light"/>
          <w:color w:val="3B3838" w:themeColor="background2" w:themeShade="40"/>
          <w:sz w:val="24"/>
        </w:rPr>
        <w:t>Chichinautzin</w:t>
      </w:r>
      <w:proofErr w:type="spellEnd"/>
      <w:r w:rsidRPr="00C42ECD">
        <w:rPr>
          <w:rFonts w:ascii="Gotham Rounded Light" w:hAnsi="Gotham Rounded Light"/>
          <w:color w:val="3B3838" w:themeColor="background2" w:themeShade="40"/>
          <w:sz w:val="24"/>
        </w:rPr>
        <w:t xml:space="preserve">, </w:t>
      </w:r>
      <w:proofErr w:type="spellStart"/>
      <w:r w:rsidRPr="00C42ECD">
        <w:rPr>
          <w:rFonts w:ascii="Gotham Rounded Light" w:hAnsi="Gotham Rounded Light"/>
          <w:color w:val="3B3838" w:themeColor="background2" w:themeShade="40"/>
          <w:sz w:val="24"/>
        </w:rPr>
        <w:t>Ecoguardas</w:t>
      </w:r>
      <w:proofErr w:type="spellEnd"/>
      <w:r w:rsidRPr="00C42ECD">
        <w:rPr>
          <w:rFonts w:ascii="Gotham Rounded Light" w:hAnsi="Gotham Rounded Light"/>
          <w:color w:val="3B3838" w:themeColor="background2" w:themeShade="40"/>
          <w:sz w:val="24"/>
        </w:rPr>
        <w:t xml:space="preserve">, Bosque de Tlalpan, Parque Ecológico de la Ciudad de México, Reserva Ecológica Comunitaria San Miguel </w:t>
      </w:r>
      <w:proofErr w:type="spellStart"/>
      <w:r w:rsidRPr="00C42ECD">
        <w:rPr>
          <w:rFonts w:ascii="Gotham Rounded Light" w:hAnsi="Gotham Rounded Light"/>
          <w:color w:val="3B3838" w:themeColor="background2" w:themeShade="40"/>
          <w:sz w:val="24"/>
        </w:rPr>
        <w:t>Topilejo</w:t>
      </w:r>
      <w:proofErr w:type="spellEnd"/>
      <w:r w:rsidRPr="00C42ECD">
        <w:rPr>
          <w:rFonts w:ascii="Gotham Rounded Light" w:hAnsi="Gotham Rounded Light"/>
          <w:color w:val="3B3838" w:themeColor="background2" w:themeShade="40"/>
          <w:sz w:val="24"/>
        </w:rPr>
        <w:t xml:space="preserve"> y Reserva Ecológica Comunitaria San Miguel Ajusco. Este territorio es rico en recursos naturales, los cuales son vitales para la subsistencia y viabilidad de la Ciudad de México, sin embargo, la sobre explotación de los acuíferos profundos y la deforestación ha ocasionado desequilibrios ecológicos. </w:t>
      </w:r>
    </w:p>
    <w:p w14:paraId="3D8A6F56" w14:textId="77777777" w:rsidR="00C42ECD" w:rsidRDefault="00C42ECD" w:rsidP="00C42ECD">
      <w:pPr>
        <w:tabs>
          <w:tab w:val="left" w:pos="980"/>
        </w:tabs>
        <w:ind w:left="80"/>
        <w:jc w:val="both"/>
        <w:rPr>
          <w:rFonts w:ascii="Gotham Rounded Light" w:hAnsi="Gotham Rounded Light"/>
          <w:color w:val="3B3838" w:themeColor="background2" w:themeShade="40"/>
          <w:sz w:val="24"/>
        </w:rPr>
      </w:pPr>
      <w:r w:rsidRPr="00C42ECD">
        <w:rPr>
          <w:rFonts w:ascii="Gotham Rounded Light" w:hAnsi="Gotham Rounded Light"/>
          <w:color w:val="3B3838" w:themeColor="background2" w:themeShade="40"/>
          <w:sz w:val="24"/>
        </w:rPr>
        <w:t xml:space="preserve">De acuerdo con las cifras dadas a conocer por la Secretaría de Seguridad Ciudadana de la Ciudad de México (SSC), Tlalpan se ubica en la séptima posición de índice delictivo del total de alcaldías. En el último año se registró una disminución de más del 14 % respecto a los delitos de alto impacto, es importante destacar que el 50 % de los delitos se concentra en el robo de vehículos.  </w:t>
      </w:r>
    </w:p>
    <w:p w14:paraId="03943CAA" w14:textId="3275F90D" w:rsidR="004F744E" w:rsidRDefault="004F744E" w:rsidP="004F744E">
      <w:pPr>
        <w:tabs>
          <w:tab w:val="left" w:pos="980"/>
        </w:tabs>
        <w:ind w:left="80"/>
        <w:jc w:val="both"/>
        <w:rPr>
          <w:rFonts w:ascii="Gotham Rounded Light" w:hAnsi="Gotham Rounded Light"/>
          <w:color w:val="3B3838" w:themeColor="background2" w:themeShade="40"/>
          <w:sz w:val="24"/>
        </w:rPr>
      </w:pPr>
      <w:r w:rsidRPr="004F744E">
        <w:rPr>
          <w:rFonts w:ascii="Gotham Rounded Light" w:hAnsi="Gotham Rounded Light"/>
          <w:color w:val="3B3838" w:themeColor="background2" w:themeShade="40"/>
          <w:sz w:val="24"/>
        </w:rPr>
        <w:t>Con relación a la problemática identificada, la Alcaldía Tlalpan presenta características particulares respecto a otras Alcaldías de la Ciudad de México, derivados de su conformación urbana y rural. Por un lado, la zona urbana está integrada a las actividades y procesos de la Ciudad de México, presentando deficiencias en la dotación de servicios públicos e infraestructura, problemas viales y cambios en los usos del suelo. Por otro lado, la zona de pueblos originarios y de conservación ecológica tiene problemas, requerimientos y procesos diferentes, presentando carencia de infraestructura y servicios públicos en pueblos originarios, deficiencias en la conservación del medio natural y asentamientos humanos en suelo de conservación.</w:t>
      </w:r>
      <w:r w:rsidR="00C42ECD">
        <w:rPr>
          <w:rFonts w:ascii="Gotham Rounded Light" w:hAnsi="Gotham Rounded Light"/>
          <w:color w:val="3B3838" w:themeColor="background2" w:themeShade="40"/>
          <w:sz w:val="24"/>
        </w:rPr>
        <w:t xml:space="preserve"> </w:t>
      </w:r>
    </w:p>
    <w:p w14:paraId="72E0332C" w14:textId="1B7C58D1" w:rsidR="00C42ECD" w:rsidRPr="004F744E" w:rsidRDefault="00C42ECD" w:rsidP="004F744E">
      <w:pPr>
        <w:tabs>
          <w:tab w:val="left" w:pos="980"/>
        </w:tabs>
        <w:ind w:left="80"/>
        <w:jc w:val="both"/>
        <w:rPr>
          <w:rFonts w:ascii="Gotham Rounded Light" w:hAnsi="Gotham Rounded Light"/>
          <w:color w:val="3B3838" w:themeColor="background2" w:themeShade="40"/>
          <w:sz w:val="24"/>
        </w:rPr>
      </w:pPr>
      <w:r>
        <w:rPr>
          <w:rFonts w:ascii="Gotham Rounded Light" w:hAnsi="Gotham Rounded Light"/>
          <w:color w:val="3B3838" w:themeColor="background2" w:themeShade="40"/>
          <w:sz w:val="24"/>
        </w:rPr>
        <w:t xml:space="preserve">Siendo necesario el contar con programas que mejoren en todos los aspectos para proporcionar seguridad al transitar por sus calles y colonias, con señalamientos y alumbrado público en condiciones óptimas de operación, áreas verdes y accesos libres de hierba y maleza, espacios públicos libres de grafiti y </w:t>
      </w:r>
      <w:r w:rsidR="00B47461">
        <w:rPr>
          <w:rFonts w:ascii="Gotham Rounded Light" w:hAnsi="Gotham Rounded Light"/>
          <w:color w:val="3B3838" w:themeColor="background2" w:themeShade="40"/>
          <w:sz w:val="24"/>
        </w:rPr>
        <w:t>contaminación visual.</w:t>
      </w:r>
    </w:p>
    <w:p w14:paraId="4276855F" w14:textId="77777777" w:rsidR="004F744E" w:rsidRPr="00BC1096" w:rsidRDefault="004F744E" w:rsidP="001A0653">
      <w:pPr>
        <w:spacing w:after="100" w:afterAutospacing="1" w:line="360" w:lineRule="auto"/>
        <w:jc w:val="both"/>
        <w:rPr>
          <w:rFonts w:ascii="Gotham Rounded Light" w:hAnsi="Gotham Rounded Light"/>
          <w:color w:val="3B3838" w:themeColor="background2" w:themeShade="40"/>
          <w:sz w:val="24"/>
        </w:rPr>
      </w:pPr>
    </w:p>
    <w:p w14:paraId="06CDB0FE" w14:textId="77777777" w:rsidR="001A0653" w:rsidRPr="00BA4F59" w:rsidRDefault="000B3AB2" w:rsidP="00921975">
      <w:pPr>
        <w:pStyle w:val="Ttulo2"/>
        <w:spacing w:after="240"/>
        <w:rPr>
          <w:rFonts w:ascii="Gotham" w:hAnsi="Gotham"/>
          <w:b/>
          <w:color w:val="9F2241"/>
          <w:sz w:val="28"/>
          <w:szCs w:val="32"/>
        </w:rPr>
      </w:pPr>
      <w:bookmarkStart w:id="5" w:name="_Toc12959564"/>
      <w:r w:rsidRPr="00BA4F59">
        <w:rPr>
          <w:rFonts w:ascii="Gotham" w:hAnsi="Gotham"/>
          <w:b/>
          <w:color w:val="9F2241"/>
          <w:sz w:val="28"/>
          <w:szCs w:val="32"/>
        </w:rPr>
        <w:t>DEFINICIÓN DEL PROBLEMA</w:t>
      </w:r>
      <w:bookmarkEnd w:id="5"/>
    </w:p>
    <w:p w14:paraId="743DD519" w14:textId="22124285" w:rsidR="009C18AB" w:rsidRPr="00BC1096" w:rsidRDefault="009C18AB" w:rsidP="001A0653">
      <w:pPr>
        <w:spacing w:after="100" w:afterAutospacing="1" w:line="360" w:lineRule="auto"/>
        <w:jc w:val="both"/>
        <w:rPr>
          <w:rFonts w:ascii="Gotham Rounded Light" w:hAnsi="Gotham Rounded Light"/>
          <w:color w:val="3B3838" w:themeColor="background2" w:themeShade="40"/>
          <w:sz w:val="24"/>
        </w:rPr>
      </w:pPr>
      <w:r w:rsidRPr="009C18AB">
        <w:rPr>
          <w:rFonts w:ascii="Gotham Rounded Light" w:hAnsi="Gotham Rounded Light"/>
          <w:color w:val="3B3838" w:themeColor="background2" w:themeShade="40"/>
          <w:sz w:val="24"/>
        </w:rPr>
        <w:t>Mejorar la movilidad de peatones y conductores, a través de acciones de conservación, mantenimiento y rehabilitación de calles, avenidas secundarias y espacios públicos</w:t>
      </w:r>
    </w:p>
    <w:p w14:paraId="71877560" w14:textId="77777777" w:rsidR="009C18AB" w:rsidRDefault="009C18AB" w:rsidP="000B3AB2">
      <w:pPr>
        <w:pStyle w:val="Subttulo"/>
        <w:rPr>
          <w:rFonts w:ascii="Gotham" w:hAnsi="Gotham"/>
          <w:color w:val="9F2241"/>
          <w:sz w:val="26"/>
          <w:szCs w:val="26"/>
        </w:rPr>
      </w:pPr>
    </w:p>
    <w:p w14:paraId="09B92A61" w14:textId="4BEA2B2F" w:rsidR="001A0653" w:rsidRPr="00BA4F59" w:rsidRDefault="00CE2406" w:rsidP="000B3AB2">
      <w:pPr>
        <w:pStyle w:val="Subttulo"/>
        <w:rPr>
          <w:rFonts w:ascii="Gotham" w:hAnsi="Gotham"/>
          <w:color w:val="9F2241"/>
          <w:sz w:val="26"/>
          <w:szCs w:val="26"/>
        </w:rPr>
      </w:pPr>
      <w:r w:rsidRPr="00BA4F59">
        <w:rPr>
          <w:rFonts w:ascii="Gotham" w:hAnsi="Gotham"/>
          <w:color w:val="9F2241"/>
          <w:sz w:val="26"/>
          <w:szCs w:val="26"/>
        </w:rPr>
        <w:lastRenderedPageBreak/>
        <w:t>Situación actual del problema</w:t>
      </w:r>
    </w:p>
    <w:p w14:paraId="7142AB53" w14:textId="5D61DE41" w:rsidR="009C18AB" w:rsidRPr="009C18AB" w:rsidRDefault="00B47461" w:rsidP="009C18AB">
      <w:pPr>
        <w:tabs>
          <w:tab w:val="left" w:pos="980"/>
        </w:tabs>
        <w:jc w:val="both"/>
        <w:rPr>
          <w:rFonts w:ascii="Gotham Rounded Light" w:hAnsi="Gotham Rounded Light"/>
          <w:color w:val="3B3838" w:themeColor="background2" w:themeShade="40"/>
          <w:sz w:val="24"/>
        </w:rPr>
      </w:pPr>
      <w:r w:rsidRPr="00B47461">
        <w:rPr>
          <w:rFonts w:ascii="Gotham Rounded Light" w:hAnsi="Gotham Rounded Light"/>
          <w:color w:val="3B3838" w:themeColor="background2" w:themeShade="40"/>
          <w:sz w:val="24"/>
        </w:rPr>
        <w:t>Mejorar la movilidad de peatones y conductores, a través de acciones de conservación, mantenimiento y rehabilitación de calles, avenidas secundarias y espacios públicos</w:t>
      </w:r>
      <w:r>
        <w:rPr>
          <w:rFonts w:ascii="Gotham Rounded Light" w:hAnsi="Gotham Rounded Light"/>
          <w:color w:val="3B3838" w:themeColor="background2" w:themeShade="40"/>
          <w:sz w:val="24"/>
        </w:rPr>
        <w:t xml:space="preserve"> </w:t>
      </w:r>
    </w:p>
    <w:p w14:paraId="48AB83BD" w14:textId="41BBAE87" w:rsidR="00B47461" w:rsidRDefault="009C18AB" w:rsidP="001A0653">
      <w:pPr>
        <w:spacing w:after="100" w:afterAutospacing="1" w:line="360" w:lineRule="auto"/>
        <w:jc w:val="both"/>
        <w:rPr>
          <w:rFonts w:ascii="Gotham Rounded Light" w:hAnsi="Gotham Rounded Light"/>
          <w:color w:val="3B3838" w:themeColor="background2" w:themeShade="40"/>
          <w:sz w:val="24"/>
        </w:rPr>
      </w:pPr>
      <w:r w:rsidRPr="009C18AB">
        <w:rPr>
          <w:rFonts w:ascii="Gotham Rounded Light" w:hAnsi="Gotham Rounded Light"/>
          <w:color w:val="3B3838" w:themeColor="background2" w:themeShade="40"/>
          <w:sz w:val="24"/>
        </w:rPr>
        <w:t>El deterioro y mal uso del mobiliario y equipamiento urbano, requiere de mantenimiento y conservación para ser útiles y funcionales a la ciudadanía, la falta de un adecuado ordenamiento crea un grave problema de circulación de peatones y vehículos que transitan por las calles, avenidas secundarias y espacios públicos. además de que con la contaminación visual y con el crecimiento de hierba y maleza en parques, jardines, camellones y plazas entre otros se pueden generar accidentes ante una falta de visibilidad adecuada, así como el deterioro de los componentes eléctricos y la conclusión de vida útil de las lámparas del alumbrado público, el robo de cableado y vandalismo al mismo; propician calles y avenidas inseguras para el libre tránsito, ocasionando recorridos más largos e inseguros, dificulta la movilidad de las personas y disminuye el bienestar de los habitantes y visitantes de la demarcación</w:t>
      </w:r>
    </w:p>
    <w:p w14:paraId="377EF717" w14:textId="003AB445" w:rsidR="00B47461" w:rsidRPr="00BC1096" w:rsidRDefault="009C18AB" w:rsidP="001A0653">
      <w:pPr>
        <w:spacing w:after="100" w:afterAutospacing="1" w:line="360" w:lineRule="auto"/>
        <w:jc w:val="both"/>
        <w:rPr>
          <w:rFonts w:ascii="Gotham Rounded Light" w:hAnsi="Gotham Rounded Light"/>
          <w:color w:val="3B3838" w:themeColor="background2" w:themeShade="40"/>
          <w:sz w:val="24"/>
        </w:rPr>
      </w:pPr>
      <w:r>
        <w:rPr>
          <w:rFonts w:ascii="Gotham Rounded Light" w:hAnsi="Gotham Rounded Light"/>
          <w:color w:val="3B3838" w:themeColor="background2" w:themeShade="40"/>
          <w:sz w:val="24"/>
        </w:rPr>
        <w:t>La diversidad geográfica de esta Alcaldía que cuenta con áreas urbanas y zonas en crecimiento, dificultan la prestación oportuna de los servicios, mismos que deben ser canalizados a la población de todas las colonias, pueblo</w:t>
      </w:r>
      <w:r w:rsidR="008F0B7A">
        <w:rPr>
          <w:rFonts w:ascii="Gotham Rounded Light" w:hAnsi="Gotham Rounded Light"/>
          <w:color w:val="3B3838" w:themeColor="background2" w:themeShade="40"/>
          <w:sz w:val="24"/>
        </w:rPr>
        <w:t>s y barrios para m</w:t>
      </w:r>
      <w:r w:rsidR="00B47461" w:rsidRPr="00B47461">
        <w:rPr>
          <w:rFonts w:ascii="Gotham Rounded Light" w:hAnsi="Gotham Rounded Light"/>
          <w:color w:val="3B3838" w:themeColor="background2" w:themeShade="40"/>
          <w:sz w:val="24"/>
        </w:rPr>
        <w:t>ejorar la movilidad de peatones y conductores, a través de acciones de conservación, mantenimiento y rehabilitación de calles, avenidas secundarias y espacios públicos</w:t>
      </w:r>
    </w:p>
    <w:p w14:paraId="1696B4A5" w14:textId="77777777" w:rsidR="001A0653" w:rsidRPr="00BA4F59" w:rsidRDefault="00CE2406" w:rsidP="00200D9D">
      <w:pPr>
        <w:pStyle w:val="Subttulo"/>
        <w:rPr>
          <w:rFonts w:ascii="Gotham" w:hAnsi="Gotham"/>
          <w:color w:val="9F2241"/>
          <w:sz w:val="26"/>
          <w:szCs w:val="26"/>
        </w:rPr>
      </w:pPr>
      <w:r w:rsidRPr="00BA4F59">
        <w:rPr>
          <w:rFonts w:ascii="Gotham" w:hAnsi="Gotham"/>
          <w:color w:val="9F2241"/>
          <w:sz w:val="26"/>
          <w:szCs w:val="26"/>
        </w:rPr>
        <w:t>Desarrollo del problema</w:t>
      </w:r>
    </w:p>
    <w:p w14:paraId="157414B9" w14:textId="7BE41B2C" w:rsidR="008F0B7A" w:rsidRPr="008F0B7A" w:rsidRDefault="00CB7177" w:rsidP="00CB7177">
      <w:pPr>
        <w:spacing w:after="100" w:afterAutospacing="1" w:line="360" w:lineRule="auto"/>
        <w:jc w:val="both"/>
        <w:rPr>
          <w:rFonts w:ascii="Gotham Rounded Light" w:hAnsi="Gotham Rounded Light"/>
          <w:color w:val="3B3838" w:themeColor="background2" w:themeShade="40"/>
          <w:sz w:val="24"/>
        </w:rPr>
      </w:pPr>
      <w:r w:rsidRPr="00CB7177">
        <w:rPr>
          <w:rFonts w:ascii="Gotham Rounded Light" w:hAnsi="Gotham Rounded Light"/>
          <w:color w:val="3B3838" w:themeColor="background2" w:themeShade="40"/>
          <w:sz w:val="24"/>
        </w:rPr>
        <w:t xml:space="preserve">El problema que tiene este programa es </w:t>
      </w:r>
      <w:r>
        <w:rPr>
          <w:rFonts w:ascii="Gotham Rounded Light" w:hAnsi="Gotham Rounded Light"/>
          <w:color w:val="3B3838" w:themeColor="background2" w:themeShade="40"/>
          <w:sz w:val="24"/>
        </w:rPr>
        <w:t xml:space="preserve">el realizar acciones de mejora en la movilidad de personas en sus distintas modalidades de transporte, eliminar las zonas oscuras y de riesgo para las personas que transitan por calles y vías secundarias, ofrecer espacios conservados, libres de hierba y maleza; así como de una imagen urbana libre de grafiti, propaganda, colguijes y objetos que obstruyan señalamientos, espacios seguros para el esparcimiento familiar y de quienes acuden a estos. Todos estos servicios son realizados </w:t>
      </w:r>
      <w:r>
        <w:rPr>
          <w:rFonts w:ascii="Gotham Rounded Light" w:hAnsi="Gotham Rounded Light"/>
          <w:color w:val="3B3838" w:themeColor="background2" w:themeShade="40"/>
          <w:sz w:val="24"/>
        </w:rPr>
        <w:lastRenderedPageBreak/>
        <w:t>por las unidades y responsables de las cinco zonas territoriales adscritas a la dirección general de Servicios Urbanos en esta Alcaldía</w:t>
      </w:r>
    </w:p>
    <w:p w14:paraId="6F0FF2D6" w14:textId="77777777" w:rsidR="001A0653" w:rsidRPr="00BA4F59" w:rsidRDefault="00CE2406" w:rsidP="005A72F7">
      <w:pPr>
        <w:pStyle w:val="Subttulo"/>
        <w:rPr>
          <w:rFonts w:ascii="Gotham" w:hAnsi="Gotham"/>
          <w:color w:val="9F2241"/>
          <w:sz w:val="26"/>
          <w:szCs w:val="26"/>
        </w:rPr>
      </w:pPr>
      <w:r w:rsidRPr="00BA4F59">
        <w:rPr>
          <w:rFonts w:ascii="Gotham" w:hAnsi="Gotham"/>
          <w:color w:val="9F2241"/>
          <w:sz w:val="26"/>
          <w:szCs w:val="26"/>
        </w:rPr>
        <w:t>Árbol del problema</w:t>
      </w:r>
    </w:p>
    <w:p w14:paraId="51E3E71D" w14:textId="77777777" w:rsidR="009F6E27" w:rsidRPr="00BC1096" w:rsidRDefault="001A0653" w:rsidP="001A0653">
      <w:pPr>
        <w:spacing w:after="100" w:afterAutospacing="1" w:line="360" w:lineRule="auto"/>
        <w:jc w:val="both"/>
        <w:rPr>
          <w:rFonts w:ascii="Gotham Rounded Light" w:hAnsi="Gotham Rounded Light"/>
          <w:color w:val="3B3838" w:themeColor="background2" w:themeShade="40"/>
          <w:sz w:val="24"/>
        </w:rPr>
      </w:pPr>
      <w:r w:rsidRPr="00BC1096">
        <w:rPr>
          <w:rFonts w:ascii="Gotham Rounded Light" w:hAnsi="Gotham Rounded Light"/>
          <w:color w:val="3B3838" w:themeColor="background2" w:themeShade="40"/>
          <w:sz w:val="24"/>
        </w:rPr>
        <w:t xml:space="preserve">Es necesario realizar un diagrama en el que se presenten las causas estructurales, intermedias y efectos del problema que pretende abordar el </w:t>
      </w:r>
      <w:r w:rsidR="009F6E27" w:rsidRPr="00BC1096">
        <w:rPr>
          <w:rFonts w:ascii="Gotham Rounded Light" w:hAnsi="Gotham Rounded Light"/>
          <w:color w:val="3B3838" w:themeColor="background2" w:themeShade="40"/>
          <w:sz w:val="24"/>
        </w:rPr>
        <w:t>P</w:t>
      </w:r>
      <w:r w:rsidRPr="00BC1096">
        <w:rPr>
          <w:rFonts w:ascii="Gotham Rounded Light" w:hAnsi="Gotham Rounded Light"/>
          <w:color w:val="3B3838" w:themeColor="background2" w:themeShade="40"/>
          <w:sz w:val="24"/>
        </w:rPr>
        <w:t>rograma propuesto o vigente</w:t>
      </w:r>
      <w:r w:rsidR="009F6E27" w:rsidRPr="00BC1096">
        <w:rPr>
          <w:rFonts w:ascii="Gotham Rounded Light" w:hAnsi="Gotham Rounded Light"/>
          <w:color w:val="3B3838" w:themeColor="background2" w:themeShade="40"/>
          <w:sz w:val="24"/>
        </w:rPr>
        <w:t>.</w:t>
      </w:r>
    </w:p>
    <w:p w14:paraId="2F26289D" w14:textId="192A8934" w:rsidR="001A0653" w:rsidRDefault="009F6E27" w:rsidP="004044CF">
      <w:pPr>
        <w:spacing w:after="100" w:afterAutospacing="1" w:line="360" w:lineRule="auto"/>
        <w:jc w:val="both"/>
        <w:rPr>
          <w:rFonts w:ascii="Gotham Rounded Light" w:hAnsi="Gotham Rounded Light"/>
          <w:color w:val="3B3838" w:themeColor="background2" w:themeShade="40"/>
          <w:sz w:val="24"/>
        </w:rPr>
      </w:pPr>
      <w:r w:rsidRPr="00BC1096">
        <w:rPr>
          <w:rFonts w:ascii="Gotham Rounded Light" w:hAnsi="Gotham Rounded Light"/>
          <w:color w:val="3B3838" w:themeColor="background2" w:themeShade="40"/>
          <w:sz w:val="24"/>
        </w:rPr>
        <w:t>L</w:t>
      </w:r>
      <w:r w:rsidR="001A0653" w:rsidRPr="00BC1096">
        <w:rPr>
          <w:rFonts w:ascii="Gotham Rounded Light" w:hAnsi="Gotham Rounded Light"/>
          <w:color w:val="3B3838" w:themeColor="background2" w:themeShade="40"/>
          <w:sz w:val="24"/>
        </w:rPr>
        <w:t xml:space="preserve">a finalidad de </w:t>
      </w:r>
      <w:r w:rsidRPr="00BC1096">
        <w:rPr>
          <w:rFonts w:ascii="Gotham Rounded Light" w:hAnsi="Gotham Rounded Light"/>
          <w:color w:val="3B3838" w:themeColor="background2" w:themeShade="40"/>
          <w:sz w:val="24"/>
        </w:rPr>
        <w:t>elaborar un árbol del problema es visualizar las causas-efectos del mismo, de manera que sea posible proponer soluciones</w:t>
      </w:r>
      <w:r w:rsidR="001A0653" w:rsidRPr="00BC1096">
        <w:rPr>
          <w:rFonts w:ascii="Gotham Rounded Light" w:hAnsi="Gotham Rounded Light"/>
          <w:color w:val="3B3838" w:themeColor="background2" w:themeShade="40"/>
          <w:sz w:val="24"/>
        </w:rPr>
        <w:t>.</w:t>
      </w:r>
    </w:p>
    <w:p w14:paraId="0FDE404C" w14:textId="46C51EA6" w:rsidR="008F0B7A" w:rsidRDefault="008F0B7A" w:rsidP="004044CF">
      <w:pPr>
        <w:spacing w:after="100" w:afterAutospacing="1" w:line="360" w:lineRule="auto"/>
        <w:jc w:val="both"/>
        <w:rPr>
          <w:rFonts w:ascii="Gotham Rounded Light" w:hAnsi="Gotham Rounded Light"/>
          <w:color w:val="3B3838" w:themeColor="background2" w:themeShade="40"/>
          <w:sz w:val="24"/>
        </w:rPr>
      </w:pPr>
      <w:r>
        <w:object w:dxaOrig="7184" w:dyaOrig="5394" w14:anchorId="7EBB6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39.25pt" o:ole="" o:bordertopcolor="this" o:borderleftcolor="this" o:borderbottomcolor="this" o:borderrightcolor="this">
            <v:imagedata r:id="rId14" o:title=""/>
            <w10:bordertop type="single" width="4" shadow="t"/>
            <w10:borderleft type="single" width="4" shadow="t"/>
            <w10:borderbottom type="single" width="4" shadow="t"/>
            <w10:borderright type="single" width="4" shadow="t"/>
          </v:shape>
          <o:OLEObject Type="Embed" ProgID="PowerPoint.Slide.12" ShapeID="_x0000_i1025" DrawAspect="Content" ObjectID="_1700647312" r:id="rId15"/>
        </w:object>
      </w:r>
    </w:p>
    <w:p w14:paraId="4D35E112" w14:textId="2D3FFE78" w:rsidR="008F0B7A" w:rsidRDefault="008F0B7A" w:rsidP="004044CF">
      <w:pPr>
        <w:spacing w:after="100" w:afterAutospacing="1" w:line="360" w:lineRule="auto"/>
        <w:jc w:val="both"/>
        <w:rPr>
          <w:rFonts w:ascii="Gotham Rounded Light" w:hAnsi="Gotham Rounded Light"/>
          <w:color w:val="3B3838" w:themeColor="background2" w:themeShade="40"/>
          <w:sz w:val="24"/>
        </w:rPr>
      </w:pPr>
    </w:p>
    <w:p w14:paraId="65F0EA25" w14:textId="77777777" w:rsidR="001A0653" w:rsidRPr="00BA4F59" w:rsidRDefault="000378F0" w:rsidP="000378F0">
      <w:pPr>
        <w:pStyle w:val="Ttulo2"/>
        <w:spacing w:after="240"/>
        <w:rPr>
          <w:rFonts w:ascii="Gotham" w:hAnsi="Gotham"/>
          <w:b/>
          <w:color w:val="9F2241"/>
          <w:sz w:val="28"/>
          <w:szCs w:val="32"/>
        </w:rPr>
      </w:pPr>
      <w:bookmarkStart w:id="6" w:name="_Toc12959565"/>
      <w:r w:rsidRPr="00BA4F59">
        <w:rPr>
          <w:rFonts w:ascii="Gotham" w:hAnsi="Gotham"/>
          <w:b/>
          <w:color w:val="9F2241"/>
          <w:sz w:val="28"/>
          <w:szCs w:val="32"/>
        </w:rPr>
        <w:lastRenderedPageBreak/>
        <w:t>DEFINICIÓN DE OBJETIVOS</w:t>
      </w:r>
      <w:bookmarkEnd w:id="6"/>
    </w:p>
    <w:p w14:paraId="665388D9" w14:textId="3F8A0C0F" w:rsidR="000378F0" w:rsidRPr="00BC1096" w:rsidRDefault="00396662" w:rsidP="00AD1EA8">
      <w:pPr>
        <w:spacing w:after="100" w:afterAutospacing="1" w:line="360" w:lineRule="auto"/>
        <w:jc w:val="both"/>
        <w:rPr>
          <w:rFonts w:ascii="Gotham Rounded Light" w:hAnsi="Gotham Rounded Light"/>
          <w:color w:val="3B3838" w:themeColor="background2" w:themeShade="40"/>
          <w:sz w:val="24"/>
        </w:rPr>
      </w:pPr>
      <w:r>
        <w:rPr>
          <w:rFonts w:ascii="Gotham Rounded Light" w:hAnsi="Gotham Rounded Light"/>
          <w:color w:val="3B3838" w:themeColor="background2" w:themeShade="40"/>
          <w:sz w:val="24"/>
        </w:rPr>
        <w:t xml:space="preserve">Este programa tiene como objetivos el </w:t>
      </w:r>
      <w:r w:rsidR="00AD1EA8" w:rsidRPr="00AD1EA8">
        <w:rPr>
          <w:rFonts w:ascii="Gotham Rounded Light" w:hAnsi="Gotham Rounded Light"/>
          <w:color w:val="3B3838" w:themeColor="background2" w:themeShade="40"/>
          <w:sz w:val="24"/>
        </w:rPr>
        <w:t>ordenamiento en la circulación de peatones y vehículos para mayor seguridad y prevención de accidentes, evitar la obstaculización de áreas con mucho flujo vehicular y tránsito de personas, reducir los tiempos de traslado por cruces conflictivos y colocar los señalamientos de tránsito restrictivos y preven</w:t>
      </w:r>
      <w:r>
        <w:rPr>
          <w:rFonts w:ascii="Gotham Rounded Light" w:hAnsi="Gotham Rounded Light"/>
          <w:color w:val="3B3838" w:themeColor="background2" w:themeShade="40"/>
          <w:sz w:val="24"/>
        </w:rPr>
        <w:t>tivos en vialidades secundarias así como el m</w:t>
      </w:r>
      <w:r w:rsidR="00AD1EA8" w:rsidRPr="00AD1EA8">
        <w:rPr>
          <w:rFonts w:ascii="Gotham Rounded Light" w:hAnsi="Gotham Rounded Light"/>
          <w:color w:val="3B3838" w:themeColor="background2" w:themeShade="40"/>
          <w:sz w:val="24"/>
        </w:rPr>
        <w:t xml:space="preserve">antenimiento, preventivo y correctivo a la </w:t>
      </w:r>
      <w:r>
        <w:rPr>
          <w:rFonts w:ascii="Gotham Rounded Light" w:hAnsi="Gotham Rounded Light"/>
          <w:color w:val="3B3838" w:themeColor="background2" w:themeShade="40"/>
          <w:sz w:val="24"/>
        </w:rPr>
        <w:t>r</w:t>
      </w:r>
      <w:r w:rsidR="00AD1EA8" w:rsidRPr="00AD1EA8">
        <w:rPr>
          <w:rFonts w:ascii="Gotham Rounded Light" w:hAnsi="Gotham Rounded Light"/>
          <w:color w:val="3B3838" w:themeColor="background2" w:themeShade="40"/>
          <w:sz w:val="24"/>
        </w:rPr>
        <w:t xml:space="preserve">ed de </w:t>
      </w:r>
      <w:r>
        <w:rPr>
          <w:rFonts w:ascii="Gotham Rounded Light" w:hAnsi="Gotham Rounded Light"/>
          <w:color w:val="3B3838" w:themeColor="background2" w:themeShade="40"/>
          <w:sz w:val="24"/>
        </w:rPr>
        <w:t>a</w:t>
      </w:r>
      <w:r w:rsidR="00AD1EA8" w:rsidRPr="00AD1EA8">
        <w:rPr>
          <w:rFonts w:ascii="Gotham Rounded Light" w:hAnsi="Gotham Rounded Light"/>
          <w:color w:val="3B3838" w:themeColor="background2" w:themeShade="40"/>
          <w:sz w:val="24"/>
        </w:rPr>
        <w:t xml:space="preserve">lumbrado </w:t>
      </w:r>
      <w:r>
        <w:rPr>
          <w:rFonts w:ascii="Gotham Rounded Light" w:hAnsi="Gotham Rounded Light"/>
          <w:color w:val="3B3838" w:themeColor="background2" w:themeShade="40"/>
          <w:sz w:val="24"/>
        </w:rPr>
        <w:t>p</w:t>
      </w:r>
      <w:r w:rsidR="00AD1EA8" w:rsidRPr="00AD1EA8">
        <w:rPr>
          <w:rFonts w:ascii="Gotham Rounded Light" w:hAnsi="Gotham Rounded Light"/>
          <w:color w:val="3B3838" w:themeColor="background2" w:themeShade="40"/>
          <w:sz w:val="24"/>
        </w:rPr>
        <w:t>úblico;</w:t>
      </w:r>
      <w:r>
        <w:rPr>
          <w:rFonts w:ascii="Gotham Rounded Light" w:hAnsi="Gotham Rounded Light"/>
          <w:color w:val="3B3838" w:themeColor="background2" w:themeShade="40"/>
          <w:sz w:val="24"/>
        </w:rPr>
        <w:t xml:space="preserve"> la conservación y mantenimiento de las á</w:t>
      </w:r>
      <w:r w:rsidR="00AD1EA8" w:rsidRPr="00AD1EA8">
        <w:rPr>
          <w:rFonts w:ascii="Gotham Rounded Light" w:hAnsi="Gotham Rounded Light"/>
          <w:color w:val="3B3838" w:themeColor="background2" w:themeShade="40"/>
          <w:sz w:val="24"/>
        </w:rPr>
        <w:t xml:space="preserve">reas Verdes y </w:t>
      </w:r>
      <w:r>
        <w:rPr>
          <w:rFonts w:ascii="Gotham Rounded Light" w:hAnsi="Gotham Rounded Light"/>
          <w:color w:val="3B3838" w:themeColor="background2" w:themeShade="40"/>
          <w:sz w:val="24"/>
        </w:rPr>
        <w:t>espacios p</w:t>
      </w:r>
      <w:r w:rsidR="00AD1EA8" w:rsidRPr="00AD1EA8">
        <w:rPr>
          <w:rFonts w:ascii="Gotham Rounded Light" w:hAnsi="Gotham Rounded Light"/>
          <w:color w:val="3B3838" w:themeColor="background2" w:themeShade="40"/>
          <w:sz w:val="24"/>
        </w:rPr>
        <w:t>úblicos de la demarcación.</w:t>
      </w:r>
    </w:p>
    <w:p w14:paraId="2DB5CCE4" w14:textId="77777777" w:rsidR="001A0653" w:rsidRPr="00BA4F59" w:rsidRDefault="00CE2406" w:rsidP="001A0653">
      <w:pPr>
        <w:spacing w:after="100" w:afterAutospacing="1" w:line="360" w:lineRule="auto"/>
        <w:jc w:val="both"/>
        <w:rPr>
          <w:rFonts w:ascii="Gotham" w:hAnsi="Gotham"/>
          <w:color w:val="9F2241"/>
          <w:sz w:val="24"/>
        </w:rPr>
      </w:pPr>
      <w:r w:rsidRPr="00BA4F59">
        <w:rPr>
          <w:rFonts w:ascii="Gotham" w:hAnsi="Gotham"/>
          <w:color w:val="9F2241"/>
          <w:sz w:val="26"/>
          <w:szCs w:val="26"/>
        </w:rPr>
        <w:t>Justificación de la elección de los objetivos</w:t>
      </w:r>
    </w:p>
    <w:p w14:paraId="1C14EDB9" w14:textId="07640C55" w:rsidR="009E6980" w:rsidRPr="00DC3DEC" w:rsidRDefault="009E6980" w:rsidP="009E6980">
      <w:pPr>
        <w:tabs>
          <w:tab w:val="left" w:pos="980"/>
        </w:tabs>
        <w:spacing w:after="0"/>
        <w:ind w:left="79"/>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t>Alineación Programática. Programa E124 Programa Integral de Movilidad Inteligente.</w:t>
      </w:r>
    </w:p>
    <w:p w14:paraId="2439C8AF" w14:textId="77777777" w:rsidR="009E6980" w:rsidRPr="00DC3DEC" w:rsidRDefault="009E6980" w:rsidP="009E6980">
      <w:pPr>
        <w:tabs>
          <w:tab w:val="left" w:pos="980"/>
        </w:tabs>
        <w:spacing w:after="0"/>
        <w:ind w:left="79"/>
        <w:jc w:val="both"/>
        <w:rPr>
          <w:rFonts w:ascii="Gotham Rounded Light" w:hAnsi="Gotham Rounded Light"/>
          <w:color w:val="3B3838" w:themeColor="background2" w:themeShade="40"/>
          <w:sz w:val="24"/>
        </w:rPr>
      </w:pPr>
    </w:p>
    <w:p w14:paraId="69F09890" w14:textId="0AFE768D" w:rsidR="009E6980" w:rsidRPr="00DC3DEC" w:rsidRDefault="009E6980" w:rsidP="009E6980">
      <w:pPr>
        <w:tabs>
          <w:tab w:val="left" w:pos="980"/>
        </w:tabs>
        <w:spacing w:after="0"/>
        <w:ind w:left="79"/>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t>PGD: Eje 4. Más y Mejor Movilidad. Objetivo 3.  Las personas estarán en el centro de las políticas de movilidad urbana de la Ciudad de México. Bajo esta premisa, los sistemas, programas y proyectos de movilidad se orientarán a incrementar la accesibilidad, disminuir los tiempos de traslado y garantizar viajes cómodos y seguros para toda la ciudadanía. PGAT: Eje 3. Tlalpan desarrollo social incluyente con igualdad de oportunidades. Objetivo 3.9. Movilidad sostenible y segura.</w:t>
      </w:r>
    </w:p>
    <w:p w14:paraId="16CDF9AF" w14:textId="77777777" w:rsidR="00433235" w:rsidRDefault="00433235" w:rsidP="00433235">
      <w:pPr>
        <w:pStyle w:val="Subttulo"/>
        <w:rPr>
          <w:rFonts w:ascii="Gotham" w:hAnsi="Gotham"/>
          <w:color w:val="9F2241"/>
          <w:sz w:val="26"/>
          <w:szCs w:val="26"/>
        </w:rPr>
      </w:pPr>
    </w:p>
    <w:p w14:paraId="2C46611D" w14:textId="2339B2C0" w:rsidR="00433235" w:rsidRPr="00BA4F59" w:rsidRDefault="00433235" w:rsidP="00433235">
      <w:pPr>
        <w:pStyle w:val="Subttulo"/>
        <w:rPr>
          <w:rFonts w:ascii="Gotham" w:hAnsi="Gotham"/>
          <w:color w:val="9F2241"/>
          <w:sz w:val="26"/>
          <w:szCs w:val="26"/>
        </w:rPr>
      </w:pPr>
      <w:r w:rsidRPr="00BA4F59">
        <w:rPr>
          <w:rFonts w:ascii="Gotham" w:hAnsi="Gotham"/>
          <w:color w:val="9F2241"/>
          <w:sz w:val="26"/>
          <w:szCs w:val="26"/>
        </w:rPr>
        <w:t>Árbol de</w:t>
      </w:r>
      <w:r>
        <w:rPr>
          <w:rFonts w:ascii="Gotham" w:hAnsi="Gotham"/>
          <w:color w:val="9F2241"/>
          <w:sz w:val="26"/>
          <w:szCs w:val="26"/>
        </w:rPr>
        <w:t xml:space="preserve"> objetivos</w:t>
      </w:r>
    </w:p>
    <w:p w14:paraId="32821B6C" w14:textId="590A3306" w:rsidR="00AE6DF4" w:rsidRPr="00BC1096" w:rsidRDefault="00433235" w:rsidP="00AE6DF4">
      <w:pPr>
        <w:spacing w:after="100" w:afterAutospacing="1" w:line="360" w:lineRule="auto"/>
        <w:jc w:val="both"/>
        <w:rPr>
          <w:rFonts w:ascii="Gotham Rounded Light" w:hAnsi="Gotham Rounded Light"/>
          <w:color w:val="3B3838" w:themeColor="background2" w:themeShade="40"/>
          <w:sz w:val="24"/>
        </w:rPr>
      </w:pPr>
      <w:r>
        <w:object w:dxaOrig="7020" w:dyaOrig="5272" w14:anchorId="639B549F">
          <v:shape id="_x0000_i1026" type="#_x0000_t75" style="width:472.5pt;height:498.75pt" o:ole="" o:bordertopcolor="this" o:borderleftcolor="this" o:borderbottomcolor="this" o:borderrightcolor="this">
            <v:imagedata r:id="rId16" o:title=""/>
            <w10:bordertop type="single" width="4" shadow="t"/>
            <w10:borderleft type="single" width="4" shadow="t"/>
            <w10:borderbottom type="single" width="4" shadow="t"/>
            <w10:borderright type="single" width="4" shadow="t"/>
          </v:shape>
          <o:OLEObject Type="Embed" ProgID="PowerPoint.Slide.12" ShapeID="_x0000_i1026" DrawAspect="Content" ObjectID="_1700647313" r:id="rId17"/>
        </w:object>
      </w:r>
    </w:p>
    <w:p w14:paraId="7831794B" w14:textId="77777777" w:rsidR="003E3938" w:rsidRDefault="003E3938" w:rsidP="00AE6DF4">
      <w:pPr>
        <w:pStyle w:val="Ttulo2"/>
        <w:spacing w:after="240"/>
        <w:rPr>
          <w:rFonts w:ascii="Gotham" w:hAnsi="Gotham"/>
          <w:b/>
          <w:color w:val="9F2241"/>
          <w:sz w:val="28"/>
          <w:szCs w:val="32"/>
        </w:rPr>
      </w:pPr>
      <w:bookmarkStart w:id="7" w:name="_Toc12959566"/>
    </w:p>
    <w:p w14:paraId="1F727DCB" w14:textId="4FAB42E0" w:rsidR="00AE6DF4" w:rsidRPr="00BA4F59" w:rsidRDefault="00AE6DF4" w:rsidP="00AE6DF4">
      <w:pPr>
        <w:pStyle w:val="Ttulo2"/>
        <w:spacing w:after="240"/>
        <w:rPr>
          <w:rFonts w:ascii="Gotham" w:hAnsi="Gotham"/>
          <w:b/>
          <w:color w:val="9F2241"/>
          <w:sz w:val="28"/>
          <w:szCs w:val="32"/>
        </w:rPr>
      </w:pPr>
      <w:r w:rsidRPr="00BA4F59">
        <w:rPr>
          <w:rFonts w:ascii="Gotham" w:hAnsi="Gotham"/>
          <w:b/>
          <w:color w:val="9F2241"/>
          <w:sz w:val="28"/>
          <w:szCs w:val="32"/>
        </w:rPr>
        <w:t>COBERTURA</w:t>
      </w:r>
      <w:bookmarkEnd w:id="7"/>
    </w:p>
    <w:p w14:paraId="30969A64" w14:textId="2AEA0BCE" w:rsidR="009E6980" w:rsidRPr="00EC6A66" w:rsidRDefault="009E6980" w:rsidP="009E6980">
      <w:pPr>
        <w:tabs>
          <w:tab w:val="left" w:pos="980"/>
        </w:tabs>
        <w:jc w:val="both"/>
        <w:rPr>
          <w:rFonts w:ascii="Gotham Rounded Light" w:hAnsi="Gotham Rounded Light"/>
          <w:color w:val="3B3838" w:themeColor="background2" w:themeShade="40"/>
          <w:sz w:val="24"/>
        </w:rPr>
      </w:pPr>
      <w:r>
        <w:rPr>
          <w:rFonts w:ascii="Gotham Rounded Light" w:hAnsi="Gotham Rounded Light"/>
          <w:color w:val="3B3838" w:themeColor="background2" w:themeShade="40"/>
          <w:sz w:val="24"/>
        </w:rPr>
        <w:t xml:space="preserve">La población de cobertura es de </w:t>
      </w:r>
      <w:r w:rsidRPr="00EC6A66">
        <w:rPr>
          <w:rFonts w:ascii="Gotham Rounded Light" w:hAnsi="Gotham Rounded Light"/>
          <w:color w:val="3B3838" w:themeColor="background2" w:themeShade="40"/>
          <w:sz w:val="24"/>
        </w:rPr>
        <w:t>699,928 habitantes</w:t>
      </w:r>
      <w:r>
        <w:rPr>
          <w:rFonts w:ascii="Gotham Rounded Light" w:hAnsi="Gotham Rounded Light"/>
          <w:color w:val="3B3838" w:themeColor="background2" w:themeShade="40"/>
          <w:sz w:val="24"/>
        </w:rPr>
        <w:t xml:space="preserve"> </w:t>
      </w:r>
      <w:r w:rsidRPr="008577BE">
        <w:rPr>
          <w:rFonts w:ascii="Gotham Rounded Light" w:hAnsi="Gotham Rounded Light"/>
          <w:color w:val="3B3838" w:themeColor="background2" w:themeShade="40"/>
          <w:sz w:val="24"/>
        </w:rPr>
        <w:t>que residen en las 1</w:t>
      </w:r>
      <w:r>
        <w:rPr>
          <w:rFonts w:ascii="Gotham Rounded Light" w:hAnsi="Gotham Rounded Light"/>
          <w:color w:val="3B3838" w:themeColor="background2" w:themeShade="40"/>
          <w:sz w:val="24"/>
        </w:rPr>
        <w:t>78</w:t>
      </w:r>
      <w:r w:rsidRPr="008577BE">
        <w:rPr>
          <w:rFonts w:ascii="Gotham Rounded Light" w:hAnsi="Gotham Rounded Light"/>
          <w:color w:val="3B3838" w:themeColor="background2" w:themeShade="40"/>
          <w:sz w:val="24"/>
        </w:rPr>
        <w:t xml:space="preserve"> colonias, 7 barrios y 10 pueblos de esta </w:t>
      </w:r>
      <w:r>
        <w:rPr>
          <w:rFonts w:ascii="Gotham Rounded Light" w:hAnsi="Gotham Rounded Light"/>
          <w:color w:val="3B3838" w:themeColor="background2" w:themeShade="40"/>
          <w:sz w:val="24"/>
        </w:rPr>
        <w:t>A</w:t>
      </w:r>
      <w:r w:rsidRPr="008577BE">
        <w:rPr>
          <w:rFonts w:ascii="Gotham Rounded Light" w:hAnsi="Gotham Rounded Light"/>
          <w:color w:val="3B3838" w:themeColor="background2" w:themeShade="40"/>
          <w:sz w:val="24"/>
        </w:rPr>
        <w:t>lcaldía,</w:t>
      </w:r>
      <w:r>
        <w:rPr>
          <w:rFonts w:ascii="Gotham Rounded Light" w:hAnsi="Gotham Rounded Light"/>
          <w:color w:val="3B3838" w:themeColor="background2" w:themeShade="40"/>
          <w:sz w:val="24"/>
        </w:rPr>
        <w:t xml:space="preserve"> independientemente de los índices de desarrollo social, económico y estadístico,</w:t>
      </w:r>
      <w:r w:rsidRPr="00EC6A66">
        <w:rPr>
          <w:rFonts w:ascii="Gotham Rounded Light" w:hAnsi="Gotham Rounded Light"/>
          <w:color w:val="3B3838" w:themeColor="background2" w:themeShade="40"/>
          <w:sz w:val="24"/>
        </w:rPr>
        <w:t xml:space="preserve"> para atender los compromisos internacionales para el desarrollo sostenible, este programa se alinea con la Agenda 2030 para el Desarrollo Sostenible. </w:t>
      </w:r>
    </w:p>
    <w:p w14:paraId="052EDE5C" w14:textId="77777777" w:rsidR="009E6980" w:rsidRDefault="009E6980" w:rsidP="001A0653">
      <w:pPr>
        <w:spacing w:after="100" w:afterAutospacing="1" w:line="360" w:lineRule="auto"/>
        <w:jc w:val="both"/>
        <w:rPr>
          <w:rFonts w:ascii="Gotham" w:hAnsi="Gotham"/>
          <w:color w:val="9F2241"/>
          <w:sz w:val="26"/>
          <w:szCs w:val="26"/>
        </w:rPr>
      </w:pPr>
    </w:p>
    <w:p w14:paraId="5A9AE379" w14:textId="7942727B" w:rsidR="001A0653" w:rsidRPr="00BA4F59" w:rsidRDefault="001A0653" w:rsidP="001A0653">
      <w:pPr>
        <w:spacing w:after="100" w:afterAutospacing="1" w:line="360" w:lineRule="auto"/>
        <w:jc w:val="both"/>
        <w:rPr>
          <w:rFonts w:ascii="Gotham" w:hAnsi="Gotham"/>
          <w:b/>
          <w:color w:val="9F2241"/>
          <w:sz w:val="24"/>
        </w:rPr>
      </w:pPr>
      <w:r w:rsidRPr="00BA4F59">
        <w:rPr>
          <w:rFonts w:ascii="Gotham" w:hAnsi="Gotham"/>
          <w:color w:val="9F2241"/>
          <w:sz w:val="26"/>
          <w:szCs w:val="26"/>
        </w:rPr>
        <w:t>Población o Área de enfoque</w:t>
      </w:r>
    </w:p>
    <w:p w14:paraId="54129067" w14:textId="1B9FAC65" w:rsidR="009E6980" w:rsidRPr="00DC3DEC" w:rsidRDefault="00A924D7" w:rsidP="009E6980">
      <w:pPr>
        <w:tabs>
          <w:tab w:val="left" w:pos="980"/>
        </w:tabs>
        <w:jc w:val="both"/>
        <w:rPr>
          <w:rFonts w:ascii="Gotham Rounded Light" w:hAnsi="Gotham Rounded Light"/>
          <w:color w:val="3B3838" w:themeColor="background2" w:themeShade="40"/>
          <w:sz w:val="24"/>
        </w:rPr>
      </w:pPr>
      <w:r w:rsidRPr="00BC1096">
        <w:rPr>
          <w:rFonts w:ascii="Gotham Rounded Light" w:hAnsi="Gotham Rounded Light"/>
          <w:color w:val="3B3838" w:themeColor="background2" w:themeShade="40"/>
          <w:sz w:val="24"/>
        </w:rPr>
        <w:t>Se refiere a l</w:t>
      </w:r>
      <w:r w:rsidR="001A0653" w:rsidRPr="00BC1096">
        <w:rPr>
          <w:rFonts w:ascii="Gotham Rounded Light" w:hAnsi="Gotham Rounded Light"/>
          <w:color w:val="3B3838" w:themeColor="background2" w:themeShade="40"/>
          <w:sz w:val="24"/>
        </w:rPr>
        <w:t xml:space="preserve">a suma de la población o área de enfoque </w:t>
      </w:r>
      <w:r w:rsidRPr="00BC1096">
        <w:rPr>
          <w:rFonts w:ascii="Gotham Rounded Light" w:hAnsi="Gotham Rounded Light"/>
          <w:color w:val="3B3838" w:themeColor="background2" w:themeShade="40"/>
          <w:sz w:val="24"/>
        </w:rPr>
        <w:t>que presenta</w:t>
      </w:r>
      <w:r w:rsidR="001A0653" w:rsidRPr="00BC1096">
        <w:rPr>
          <w:rFonts w:ascii="Gotham Rounded Light" w:hAnsi="Gotham Rounded Light"/>
          <w:color w:val="3B3838" w:themeColor="background2" w:themeShade="40"/>
          <w:sz w:val="24"/>
        </w:rPr>
        <w:t xml:space="preserve"> el problema </w:t>
      </w:r>
      <w:r w:rsidRPr="00BC1096">
        <w:rPr>
          <w:rFonts w:ascii="Gotham Rounded Light" w:hAnsi="Gotham Rounded Light"/>
          <w:color w:val="3B3838" w:themeColor="background2" w:themeShade="40"/>
          <w:sz w:val="24"/>
        </w:rPr>
        <w:t>al que se pretende dar</w:t>
      </w:r>
      <w:r w:rsidR="001A0653" w:rsidRPr="00BC1096">
        <w:rPr>
          <w:rFonts w:ascii="Gotham Rounded Light" w:hAnsi="Gotham Rounded Light"/>
          <w:color w:val="3B3838" w:themeColor="background2" w:themeShade="40"/>
          <w:sz w:val="24"/>
        </w:rPr>
        <w:t xml:space="preserve"> atención</w:t>
      </w:r>
      <w:r w:rsidRPr="00BC1096">
        <w:rPr>
          <w:rFonts w:ascii="Gotham Rounded Light" w:hAnsi="Gotham Rounded Light"/>
          <w:color w:val="3B3838" w:themeColor="background2" w:themeShade="40"/>
          <w:sz w:val="24"/>
        </w:rPr>
        <w:t>. Para ello es necesario identificar</w:t>
      </w:r>
      <w:r w:rsidR="001A0653" w:rsidRPr="00BC1096">
        <w:rPr>
          <w:rFonts w:ascii="Gotham Rounded Light" w:hAnsi="Gotham Rounded Light"/>
          <w:color w:val="3B3838" w:themeColor="background2" w:themeShade="40"/>
          <w:sz w:val="24"/>
        </w:rPr>
        <w:t xml:space="preserve"> particularidades sociales, económicas y estadísticas</w:t>
      </w:r>
      <w:r w:rsidR="009E6980" w:rsidRPr="00DC3DEC">
        <w:rPr>
          <w:rFonts w:ascii="Gotham Rounded Light" w:hAnsi="Gotham Rounded Light"/>
          <w:color w:val="3B3838" w:themeColor="background2" w:themeShade="40"/>
          <w:sz w:val="24"/>
        </w:rPr>
        <w:t xml:space="preserve"> </w:t>
      </w:r>
      <w:r w:rsidR="009E6980">
        <w:rPr>
          <w:rFonts w:ascii="Gotham Rounded Light" w:hAnsi="Gotham Rounded Light"/>
          <w:color w:val="3B3838" w:themeColor="background2" w:themeShade="40"/>
          <w:sz w:val="24"/>
        </w:rPr>
        <w:t xml:space="preserve">de </w:t>
      </w:r>
      <w:r w:rsidR="009E6980" w:rsidRPr="00EC6A66">
        <w:rPr>
          <w:rFonts w:ascii="Gotham Rounded Light" w:hAnsi="Gotham Rounded Light"/>
          <w:color w:val="3B3838" w:themeColor="background2" w:themeShade="40"/>
          <w:sz w:val="24"/>
        </w:rPr>
        <w:t>699,928 habitantes</w:t>
      </w:r>
      <w:r w:rsidR="009E6980">
        <w:rPr>
          <w:rFonts w:ascii="Gotham Rounded Light" w:hAnsi="Gotham Rounded Light"/>
          <w:color w:val="3B3838" w:themeColor="background2" w:themeShade="40"/>
          <w:sz w:val="24"/>
        </w:rPr>
        <w:t xml:space="preserve"> </w:t>
      </w:r>
      <w:r w:rsidR="009E6980" w:rsidRPr="008577BE">
        <w:rPr>
          <w:rFonts w:ascii="Gotham Rounded Light" w:hAnsi="Gotham Rounded Light"/>
          <w:color w:val="3B3838" w:themeColor="background2" w:themeShade="40"/>
          <w:sz w:val="24"/>
        </w:rPr>
        <w:t>que residen en las 1</w:t>
      </w:r>
      <w:r w:rsidR="009E6980">
        <w:rPr>
          <w:rFonts w:ascii="Gotham Rounded Light" w:hAnsi="Gotham Rounded Light"/>
          <w:color w:val="3B3838" w:themeColor="background2" w:themeShade="40"/>
          <w:sz w:val="24"/>
        </w:rPr>
        <w:t>78</w:t>
      </w:r>
      <w:r w:rsidR="009E6980" w:rsidRPr="008577BE">
        <w:rPr>
          <w:rFonts w:ascii="Gotham Rounded Light" w:hAnsi="Gotham Rounded Light"/>
          <w:color w:val="3B3838" w:themeColor="background2" w:themeShade="40"/>
          <w:sz w:val="24"/>
        </w:rPr>
        <w:t xml:space="preserve"> colonias, 7 barrios y 10 pueblos de esta </w:t>
      </w:r>
      <w:r w:rsidR="009E6980">
        <w:rPr>
          <w:rFonts w:ascii="Gotham Rounded Light" w:hAnsi="Gotham Rounded Light"/>
          <w:color w:val="3B3838" w:themeColor="background2" w:themeShade="40"/>
          <w:sz w:val="24"/>
        </w:rPr>
        <w:t>A</w:t>
      </w:r>
      <w:r w:rsidR="009E6980" w:rsidRPr="008577BE">
        <w:rPr>
          <w:rFonts w:ascii="Gotham Rounded Light" w:hAnsi="Gotham Rounded Light"/>
          <w:color w:val="3B3838" w:themeColor="background2" w:themeShade="40"/>
          <w:sz w:val="24"/>
        </w:rPr>
        <w:t>lcaldía,</w:t>
      </w:r>
      <w:r w:rsidR="009E6980">
        <w:rPr>
          <w:rFonts w:ascii="Gotham Rounded Light" w:hAnsi="Gotham Rounded Light"/>
          <w:color w:val="3B3838" w:themeColor="background2" w:themeShade="40"/>
          <w:sz w:val="24"/>
        </w:rPr>
        <w:t xml:space="preserve"> independientemente de los índices de desarrollo social, económico y estadístico,</w:t>
      </w:r>
      <w:r w:rsidR="009E6980" w:rsidRPr="00EC6A66">
        <w:rPr>
          <w:rFonts w:ascii="Gotham Rounded Light" w:hAnsi="Gotham Rounded Light"/>
          <w:color w:val="3B3838" w:themeColor="background2" w:themeShade="40"/>
          <w:sz w:val="24"/>
        </w:rPr>
        <w:t xml:space="preserve"> para atender los compromisos internacionales para el desarrollo sostenible, este programa se alinea con la Agenda 2030</w:t>
      </w:r>
      <w:r w:rsidR="009E6980">
        <w:rPr>
          <w:rFonts w:ascii="Gotham Rounded Light" w:hAnsi="Gotham Rounded Light"/>
          <w:color w:val="3B3838" w:themeColor="background2" w:themeShade="40"/>
          <w:sz w:val="24"/>
        </w:rPr>
        <w:t xml:space="preserve"> para el Desarrollo Sostenible para </w:t>
      </w:r>
      <w:r w:rsidR="00C46DA0" w:rsidRPr="00DC3DEC">
        <w:rPr>
          <w:rFonts w:ascii="Gotham Rounded Light" w:hAnsi="Gotham Rounded Light"/>
          <w:color w:val="3B3838" w:themeColor="background2" w:themeShade="40"/>
          <w:sz w:val="24"/>
        </w:rPr>
        <w:t>i</w:t>
      </w:r>
      <w:r w:rsidR="009E6980" w:rsidRPr="00DC3DEC">
        <w:rPr>
          <w:rFonts w:ascii="Gotham Rounded Light" w:hAnsi="Gotham Rounded Light"/>
          <w:color w:val="3B3838" w:themeColor="background2" w:themeShade="40"/>
          <w:sz w:val="24"/>
        </w:rPr>
        <w:t xml:space="preserve">nfraestructura y </w:t>
      </w:r>
      <w:r w:rsidR="00C46DA0" w:rsidRPr="00DC3DEC">
        <w:rPr>
          <w:rFonts w:ascii="Gotham Rounded Light" w:hAnsi="Gotham Rounded Light"/>
          <w:color w:val="3B3838" w:themeColor="background2" w:themeShade="40"/>
          <w:sz w:val="24"/>
        </w:rPr>
        <w:t>e</w:t>
      </w:r>
      <w:r w:rsidR="009E6980" w:rsidRPr="00DC3DEC">
        <w:rPr>
          <w:rFonts w:ascii="Gotham Rounded Light" w:hAnsi="Gotham Rounded Light"/>
          <w:color w:val="3B3838" w:themeColor="background2" w:themeShade="40"/>
          <w:sz w:val="24"/>
        </w:rPr>
        <w:t>spacios públicos</w:t>
      </w:r>
      <w:r w:rsidR="00C46DA0" w:rsidRPr="00DC3DEC">
        <w:rPr>
          <w:rFonts w:ascii="Gotham Rounded Light" w:hAnsi="Gotham Rounded Light"/>
          <w:color w:val="3B3838" w:themeColor="background2" w:themeShade="40"/>
          <w:sz w:val="24"/>
        </w:rPr>
        <w:t xml:space="preserve"> en</w:t>
      </w:r>
      <w:r w:rsidR="009E6980" w:rsidRPr="00DC3DEC">
        <w:rPr>
          <w:rFonts w:ascii="Gotham Rounded Light" w:hAnsi="Gotham Rounded Light"/>
          <w:color w:val="3B3838" w:themeColor="background2" w:themeShade="40"/>
          <w:sz w:val="24"/>
        </w:rPr>
        <w:t xml:space="preserve"> Plaza</w:t>
      </w:r>
      <w:r w:rsidR="00C46DA0" w:rsidRPr="00DC3DEC">
        <w:rPr>
          <w:rFonts w:ascii="Gotham Rounded Light" w:hAnsi="Gotham Rounded Light"/>
          <w:color w:val="3B3838" w:themeColor="background2" w:themeShade="40"/>
          <w:sz w:val="24"/>
        </w:rPr>
        <w:t>s,</w:t>
      </w:r>
      <w:r w:rsidR="009E6980" w:rsidRPr="00DC3DEC">
        <w:rPr>
          <w:rFonts w:ascii="Gotham Rounded Light" w:hAnsi="Gotham Rounded Light"/>
          <w:color w:val="3B3838" w:themeColor="background2" w:themeShade="40"/>
          <w:sz w:val="24"/>
        </w:rPr>
        <w:t xml:space="preserve"> Parques Públicos, y Vialidades Secundarias.</w:t>
      </w:r>
    </w:p>
    <w:p w14:paraId="02CDAD60" w14:textId="77777777" w:rsidR="00C46DA0" w:rsidRPr="00DC3DEC" w:rsidRDefault="00C46DA0" w:rsidP="001A0653">
      <w:pPr>
        <w:spacing w:after="100" w:afterAutospacing="1" w:line="360" w:lineRule="auto"/>
        <w:jc w:val="both"/>
        <w:rPr>
          <w:rFonts w:ascii="Gotham Rounded Light" w:hAnsi="Gotham Rounded Light"/>
          <w:color w:val="3B3838" w:themeColor="background2" w:themeShade="40"/>
          <w:sz w:val="24"/>
        </w:rPr>
      </w:pPr>
    </w:p>
    <w:p w14:paraId="6A3D9E21" w14:textId="213ED713" w:rsidR="001A0653" w:rsidRPr="00BA4F59" w:rsidRDefault="001A0653" w:rsidP="001A0653">
      <w:pPr>
        <w:spacing w:after="100" w:afterAutospacing="1" w:line="360" w:lineRule="auto"/>
        <w:jc w:val="both"/>
        <w:rPr>
          <w:rFonts w:ascii="Gotham" w:hAnsi="Gotham"/>
          <w:b/>
          <w:color w:val="9F2241"/>
          <w:sz w:val="24"/>
        </w:rPr>
      </w:pPr>
      <w:r w:rsidRPr="00BA4F59">
        <w:rPr>
          <w:rFonts w:ascii="Gotham" w:hAnsi="Gotham"/>
          <w:color w:val="9F2241"/>
          <w:sz w:val="26"/>
          <w:szCs w:val="26"/>
        </w:rPr>
        <w:t>Cuantificac</w:t>
      </w:r>
      <w:r w:rsidR="00AE6DF4" w:rsidRPr="00BA4F59">
        <w:rPr>
          <w:rFonts w:ascii="Gotham" w:hAnsi="Gotham"/>
          <w:color w:val="9F2241"/>
          <w:sz w:val="26"/>
          <w:szCs w:val="26"/>
        </w:rPr>
        <w:t>ión o área de enfoque objetivo</w:t>
      </w:r>
    </w:p>
    <w:p w14:paraId="6E72808B" w14:textId="77777777" w:rsidR="00AD1EA8" w:rsidRPr="00BC1096" w:rsidRDefault="00AD1EA8" w:rsidP="00AD1EA8">
      <w:pPr>
        <w:pStyle w:val="Prrafodelista"/>
        <w:numPr>
          <w:ilvl w:val="0"/>
          <w:numId w:val="37"/>
        </w:numPr>
        <w:spacing w:after="100" w:afterAutospacing="1" w:line="360" w:lineRule="auto"/>
        <w:rPr>
          <w:rFonts w:ascii="Gotham Rounded Light" w:hAnsi="Gotham Rounded Light"/>
          <w:color w:val="3B3838" w:themeColor="background2" w:themeShade="40"/>
          <w:sz w:val="24"/>
        </w:rPr>
      </w:pPr>
      <w:r>
        <w:rPr>
          <w:rFonts w:ascii="Gotham Rounded Light" w:hAnsi="Gotham Rounded Light"/>
          <w:color w:val="3B3838" w:themeColor="background2" w:themeShade="40"/>
          <w:sz w:val="24"/>
        </w:rPr>
        <w:t xml:space="preserve">La población considerada es el total de </w:t>
      </w:r>
      <w:r w:rsidRPr="00EC6A66">
        <w:rPr>
          <w:rFonts w:ascii="Gotham Rounded Light" w:hAnsi="Gotham Rounded Light"/>
          <w:color w:val="3B3838" w:themeColor="background2" w:themeShade="40"/>
          <w:sz w:val="24"/>
        </w:rPr>
        <w:t>699,928 habitantes</w:t>
      </w:r>
      <w:r>
        <w:rPr>
          <w:rFonts w:ascii="Gotham Rounded Light" w:hAnsi="Gotham Rounded Light"/>
          <w:color w:val="3B3838" w:themeColor="background2" w:themeShade="40"/>
          <w:sz w:val="24"/>
        </w:rPr>
        <w:t xml:space="preserve"> en calles y colonias de esta Alcaldía, independientemente de los índices de desarrollo social, económico y estadístico.</w:t>
      </w:r>
    </w:p>
    <w:p w14:paraId="39BA45B7" w14:textId="1536670B" w:rsidR="00AD1EA8" w:rsidRPr="00BC1096" w:rsidRDefault="00AD1EA8" w:rsidP="00AD1EA8">
      <w:pPr>
        <w:pStyle w:val="Prrafodelista"/>
        <w:numPr>
          <w:ilvl w:val="0"/>
          <w:numId w:val="37"/>
        </w:numPr>
        <w:spacing w:after="100" w:afterAutospacing="1" w:line="360" w:lineRule="auto"/>
        <w:rPr>
          <w:rFonts w:ascii="Gotham Rounded Light" w:hAnsi="Gotham Rounded Light"/>
          <w:color w:val="3B3838" w:themeColor="background2" w:themeShade="40"/>
          <w:sz w:val="24"/>
        </w:rPr>
      </w:pPr>
      <w:r w:rsidRPr="00BC1096">
        <w:rPr>
          <w:rFonts w:ascii="Gotham Rounded Light" w:hAnsi="Gotham Rounded Light"/>
          <w:color w:val="3B3838" w:themeColor="background2" w:themeShade="40"/>
          <w:sz w:val="24"/>
        </w:rPr>
        <w:t xml:space="preserve">Total </w:t>
      </w:r>
      <w:r w:rsidRPr="00EC6A66">
        <w:rPr>
          <w:rFonts w:ascii="Gotham Rounded Light" w:hAnsi="Gotham Rounded Light"/>
          <w:color w:val="3B3838" w:themeColor="background2" w:themeShade="40"/>
          <w:sz w:val="24"/>
        </w:rPr>
        <w:t>699,928 habitantes</w:t>
      </w:r>
      <w:r>
        <w:rPr>
          <w:rFonts w:ascii="Gotham Rounded Light" w:hAnsi="Gotham Rounded Light"/>
          <w:color w:val="3B3838" w:themeColor="background2" w:themeShade="40"/>
          <w:sz w:val="24"/>
        </w:rPr>
        <w:t xml:space="preserve"> según el último censo de población y vivienda del </w:t>
      </w:r>
      <w:r w:rsidR="00B0184F">
        <w:rPr>
          <w:rFonts w:ascii="Gotham Rounded Light" w:hAnsi="Gotham Rounded Light"/>
          <w:color w:val="3B3838" w:themeColor="background2" w:themeShade="40"/>
          <w:sz w:val="24"/>
        </w:rPr>
        <w:t>INEGI de</w:t>
      </w:r>
      <w:r>
        <w:rPr>
          <w:rFonts w:ascii="Gotham Rounded Light" w:hAnsi="Gotham Rounded Light"/>
          <w:color w:val="3B3838" w:themeColor="background2" w:themeShade="40"/>
          <w:sz w:val="24"/>
        </w:rPr>
        <w:t xml:space="preserve"> 2020.</w:t>
      </w:r>
    </w:p>
    <w:p w14:paraId="3A1142A4" w14:textId="4FCB1066" w:rsidR="00AD1EA8" w:rsidRPr="00BC1096" w:rsidRDefault="00AD1EA8" w:rsidP="00AD1EA8">
      <w:pPr>
        <w:pStyle w:val="Prrafodelista"/>
        <w:numPr>
          <w:ilvl w:val="0"/>
          <w:numId w:val="37"/>
        </w:numPr>
        <w:spacing w:after="100" w:afterAutospacing="1" w:line="360" w:lineRule="auto"/>
        <w:rPr>
          <w:rFonts w:ascii="Gotham Rounded Light" w:hAnsi="Gotham Rounded Light"/>
          <w:color w:val="3B3838" w:themeColor="background2" w:themeShade="40"/>
          <w:sz w:val="24"/>
        </w:rPr>
      </w:pPr>
      <w:r>
        <w:rPr>
          <w:rFonts w:ascii="Gotham Rounded Light" w:hAnsi="Gotham Rounded Light"/>
          <w:color w:val="3B3838" w:themeColor="background2" w:themeShade="40"/>
          <w:sz w:val="24"/>
        </w:rPr>
        <w:t>La unidad de medida es el número de acciones a realizar en el mejoramiento y conservación de los espacios públicos, áreas verdes, alumbrado público y la vialidad en calles y vías secundarias. toneladas a recolectar en el ejercicio fiscal de 2022 para este programa</w:t>
      </w:r>
      <w:r w:rsidRPr="00BC1096">
        <w:rPr>
          <w:rFonts w:ascii="Gotham Rounded Light" w:hAnsi="Gotham Rounded Light"/>
          <w:color w:val="3B3838" w:themeColor="background2" w:themeShade="40"/>
          <w:sz w:val="24"/>
        </w:rPr>
        <w:t>.</w:t>
      </w:r>
    </w:p>
    <w:p w14:paraId="386A8E1E" w14:textId="77777777" w:rsidR="00C038C2" w:rsidRPr="00BA4F59" w:rsidRDefault="006F41F8" w:rsidP="001A0653">
      <w:pPr>
        <w:spacing w:after="100" w:afterAutospacing="1" w:line="360" w:lineRule="auto"/>
        <w:jc w:val="both"/>
        <w:rPr>
          <w:rFonts w:ascii="Gotham" w:hAnsi="Gotham"/>
          <w:color w:val="9F2241"/>
          <w:sz w:val="24"/>
        </w:rPr>
      </w:pPr>
      <w:r w:rsidRPr="00BA4F59">
        <w:rPr>
          <w:rFonts w:ascii="Gotham" w:hAnsi="Gotham"/>
          <w:color w:val="9F2241"/>
          <w:sz w:val="26"/>
          <w:szCs w:val="26"/>
        </w:rPr>
        <w:lastRenderedPageBreak/>
        <w:t>Frecuencia de actualización de la población o</w:t>
      </w:r>
      <w:r w:rsidR="00C038C2" w:rsidRPr="00BA4F59">
        <w:rPr>
          <w:rFonts w:ascii="Gotham" w:hAnsi="Gotham"/>
          <w:color w:val="9F2241"/>
          <w:sz w:val="26"/>
          <w:szCs w:val="26"/>
        </w:rPr>
        <w:t>bjetivo</w:t>
      </w:r>
    </w:p>
    <w:p w14:paraId="761049C4" w14:textId="47DEA5FA" w:rsidR="0068371F" w:rsidRPr="00DC3DEC" w:rsidRDefault="001A0653" w:rsidP="0068371F">
      <w:pPr>
        <w:tabs>
          <w:tab w:val="left" w:pos="980"/>
        </w:tabs>
        <w:ind w:left="80"/>
        <w:jc w:val="both"/>
        <w:rPr>
          <w:rFonts w:ascii="Gotham Rounded Light" w:hAnsi="Gotham Rounded Light"/>
          <w:color w:val="3B3838" w:themeColor="background2" w:themeShade="40"/>
          <w:sz w:val="24"/>
        </w:rPr>
      </w:pPr>
      <w:r w:rsidRPr="00BC1096">
        <w:rPr>
          <w:rFonts w:ascii="Gotham Rounded Light" w:hAnsi="Gotham Rounded Light"/>
          <w:color w:val="3B3838" w:themeColor="background2" w:themeShade="40"/>
          <w:sz w:val="24"/>
        </w:rPr>
        <w:t>La frecuencia de la medición y actualizació</w:t>
      </w:r>
      <w:r w:rsidR="006F41F8" w:rsidRPr="00BC1096">
        <w:rPr>
          <w:rFonts w:ascii="Gotham Rounded Light" w:hAnsi="Gotham Rounded Light"/>
          <w:color w:val="3B3838" w:themeColor="background2" w:themeShade="40"/>
          <w:sz w:val="24"/>
        </w:rPr>
        <w:t>n de la población objetivo del P</w:t>
      </w:r>
      <w:r w:rsidRPr="00BC1096">
        <w:rPr>
          <w:rFonts w:ascii="Gotham Rounded Light" w:hAnsi="Gotham Rounded Light"/>
          <w:color w:val="3B3838" w:themeColor="background2" w:themeShade="40"/>
          <w:sz w:val="24"/>
        </w:rPr>
        <w:t xml:space="preserve">rograma propuesto </w:t>
      </w:r>
      <w:r w:rsidR="0068371F">
        <w:rPr>
          <w:rFonts w:ascii="Gotham Rounded Light" w:hAnsi="Gotham Rounded Light"/>
          <w:color w:val="3B3838" w:themeColor="background2" w:themeShade="40"/>
          <w:sz w:val="24"/>
        </w:rPr>
        <w:t>en donde l</w:t>
      </w:r>
      <w:r w:rsidR="0068371F" w:rsidRPr="00DC3DEC">
        <w:rPr>
          <w:rFonts w:ascii="Gotham Rounded Light" w:hAnsi="Gotham Rounded Light"/>
          <w:color w:val="3B3838" w:themeColor="background2" w:themeShade="40"/>
          <w:sz w:val="24"/>
        </w:rPr>
        <w:t>a población que se atiende en cada ejercicio con la obra pública por ejecutar, se establece para cada proyecto de acuerdo con la información obtenida de las AGEB correspondientes, con base en los datos demográficos y estadísticos del Censo de Población y Vivienda 2020 del INEGI.</w:t>
      </w:r>
    </w:p>
    <w:p w14:paraId="5C78DBF2" w14:textId="77777777" w:rsidR="0068371F" w:rsidRDefault="0068371F" w:rsidP="006F41F8">
      <w:pPr>
        <w:pStyle w:val="Ttulo2"/>
        <w:spacing w:after="240"/>
        <w:rPr>
          <w:rFonts w:ascii="Gotham" w:hAnsi="Gotham"/>
          <w:b/>
          <w:color w:val="9F2241"/>
          <w:sz w:val="28"/>
          <w:szCs w:val="32"/>
        </w:rPr>
      </w:pPr>
      <w:bookmarkStart w:id="8" w:name="_Toc12959567"/>
    </w:p>
    <w:p w14:paraId="049875CC" w14:textId="14BAC734" w:rsidR="001A0653" w:rsidRPr="00BA4F59" w:rsidRDefault="006F41F8" w:rsidP="006F41F8">
      <w:pPr>
        <w:pStyle w:val="Ttulo2"/>
        <w:spacing w:after="240"/>
        <w:rPr>
          <w:rFonts w:ascii="Gotham" w:hAnsi="Gotham"/>
          <w:b/>
          <w:color w:val="9F2241"/>
          <w:sz w:val="28"/>
          <w:szCs w:val="32"/>
        </w:rPr>
      </w:pPr>
      <w:r w:rsidRPr="00BA4F59">
        <w:rPr>
          <w:rFonts w:ascii="Gotham" w:hAnsi="Gotham"/>
          <w:b/>
          <w:color w:val="9F2241"/>
          <w:sz w:val="28"/>
          <w:szCs w:val="32"/>
        </w:rPr>
        <w:t>ALTERNATIVAS</w:t>
      </w:r>
      <w:bookmarkEnd w:id="8"/>
    </w:p>
    <w:p w14:paraId="11A2BDA4" w14:textId="77777777" w:rsidR="00A44D37" w:rsidRPr="00DC3DEC" w:rsidRDefault="00A44D37" w:rsidP="00A44D37">
      <w:pPr>
        <w:tabs>
          <w:tab w:val="left" w:pos="980"/>
        </w:tabs>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t>Los proyectos basados en el programa de servicios urbanos fueron definidos evaluando alternativas y principalmente tomando en cuenta atender las demandas ciudadanas ingresadas por el CESAC y las manifestadas a la Alcaldesa durante sus visitas a los diferentes pueblos originarios y colonias de la demarcación.</w:t>
      </w:r>
    </w:p>
    <w:p w14:paraId="00E287C8" w14:textId="6425EC84" w:rsidR="00A44D37" w:rsidRPr="00DC3DEC" w:rsidRDefault="00A44D37" w:rsidP="00A44D37">
      <w:pPr>
        <w:tabs>
          <w:tab w:val="left" w:pos="980"/>
        </w:tabs>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t>La Dirección General de Servicios Urbanos, con base en sus funciones, administra eficientemente los recursos públicos del Programa Operativo Anual, a través de los servicios relacionados con las mismas, encaminados a la instalación, mantenimiento, rehabilitación y conservación del alumbrado público, parques, jardines, camellones, plazas y espacios públicos así como mejorar la vialidad en calles y colonias de esta Alcaldía, para mejorar la calidad de vida de la población de acuerdo al marco normativo y cumpliendo con los procedimientos administrativos aplicables.</w:t>
      </w:r>
    </w:p>
    <w:p w14:paraId="5CF5FC4C" w14:textId="77777777" w:rsidR="00A44D37" w:rsidRDefault="00A44D37" w:rsidP="001A0653">
      <w:pPr>
        <w:spacing w:after="100" w:afterAutospacing="1" w:line="360" w:lineRule="auto"/>
        <w:jc w:val="both"/>
        <w:rPr>
          <w:rFonts w:ascii="Gotham" w:hAnsi="Gotham"/>
          <w:color w:val="9F2241"/>
          <w:sz w:val="26"/>
          <w:szCs w:val="26"/>
        </w:rPr>
      </w:pPr>
    </w:p>
    <w:p w14:paraId="11491608" w14:textId="2E99CA63" w:rsidR="001A0653" w:rsidRPr="00BA4F59" w:rsidRDefault="001A0653" w:rsidP="001A0653">
      <w:pPr>
        <w:spacing w:after="100" w:afterAutospacing="1" w:line="360" w:lineRule="auto"/>
        <w:jc w:val="both"/>
        <w:rPr>
          <w:rFonts w:ascii="Gotham" w:hAnsi="Gotham"/>
          <w:color w:val="9F2241"/>
          <w:sz w:val="26"/>
          <w:szCs w:val="26"/>
        </w:rPr>
      </w:pPr>
      <w:r w:rsidRPr="00BA4F59">
        <w:rPr>
          <w:rFonts w:ascii="Gotham" w:hAnsi="Gotham"/>
          <w:color w:val="9F2241"/>
          <w:sz w:val="26"/>
          <w:szCs w:val="26"/>
        </w:rPr>
        <w:t>Diseño del Programa</w:t>
      </w:r>
    </w:p>
    <w:p w14:paraId="5182FD17" w14:textId="33D5E396" w:rsidR="00A44D37" w:rsidRPr="00DC3DEC" w:rsidRDefault="00A44D37" w:rsidP="00A44D37">
      <w:pPr>
        <w:tabs>
          <w:tab w:val="left" w:pos="980"/>
        </w:tabs>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t>Derivado del Programa de Gobierno de la Ciudad de México 2018-2024 y del Programa de Gobierno de la Demarcación Territorial Tlalpan 2021-2024, la Dirección General de Servicios Urbanos establece para cada ejercicio presupuestal el Programa de obras por administración para el mantenimiento y rehabilitación de la infraestructura y equipamiento de la Alcaldía Tlalpan.</w:t>
      </w:r>
    </w:p>
    <w:p w14:paraId="523FF877" w14:textId="30B70862" w:rsidR="00A44D37" w:rsidRPr="00DC3DEC" w:rsidRDefault="00A44D37" w:rsidP="00A44D37">
      <w:pPr>
        <w:tabs>
          <w:tab w:val="left" w:pos="980"/>
        </w:tabs>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t xml:space="preserve">Partiendo de lo anterior, para el ejercicio presupuestal 2022 se estableció el programa presupuestario para la operación denominado: </w:t>
      </w:r>
    </w:p>
    <w:p w14:paraId="7B2BD394" w14:textId="77777777" w:rsidR="00A44D37" w:rsidRPr="00DC3DEC" w:rsidRDefault="00A44D37" w:rsidP="00A44D37">
      <w:pPr>
        <w:tabs>
          <w:tab w:val="left" w:pos="980"/>
        </w:tabs>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t>Programa E124 Programa integral de movilidad inteligente</w:t>
      </w:r>
    </w:p>
    <w:p w14:paraId="2D8937D3" w14:textId="77777777" w:rsidR="00A44D37" w:rsidRPr="00DC3DEC" w:rsidRDefault="00A44D37" w:rsidP="00A44D37">
      <w:pPr>
        <w:tabs>
          <w:tab w:val="left" w:pos="980"/>
        </w:tabs>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lastRenderedPageBreak/>
        <w:t>Éstos se han definido como programas presupuestarios de donde se derivan los proyectos específicos:</w:t>
      </w:r>
    </w:p>
    <w:p w14:paraId="3BDEEB5A" w14:textId="47940759" w:rsidR="001A0653" w:rsidRPr="00DC3DEC" w:rsidRDefault="00A44D37" w:rsidP="00A44D37">
      <w:pPr>
        <w:tabs>
          <w:tab w:val="left" w:pos="980"/>
        </w:tabs>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t xml:space="preserve">Programa E124. Obras en el Marco del Presupuesto Participativo; Construcción en Vialidades Secundarias; Construcción y Ampliación de Banquetas; </w:t>
      </w:r>
      <w:r w:rsidR="00DC3DEC" w:rsidRPr="00DC3DEC">
        <w:rPr>
          <w:rFonts w:ascii="Gotham Rounded Light" w:hAnsi="Gotham Rounded Light"/>
          <w:color w:val="3B3838" w:themeColor="background2" w:themeShade="40"/>
          <w:sz w:val="24"/>
        </w:rPr>
        <w:t>instalación rehabilitación y conse4rvación del alumbrado público, la</w:t>
      </w:r>
      <w:r w:rsidRPr="00DC3DEC">
        <w:rPr>
          <w:rFonts w:ascii="Gotham Rounded Light" w:hAnsi="Gotham Rounded Light"/>
          <w:color w:val="3B3838" w:themeColor="background2" w:themeShade="40"/>
          <w:sz w:val="24"/>
        </w:rPr>
        <w:t xml:space="preserve"> conservación de imagen urbana</w:t>
      </w:r>
      <w:r w:rsidR="00DC3DEC" w:rsidRPr="00DC3DEC">
        <w:rPr>
          <w:rFonts w:ascii="Gotham Rounded Light" w:hAnsi="Gotham Rounded Light"/>
          <w:color w:val="3B3838" w:themeColor="background2" w:themeShade="40"/>
          <w:sz w:val="24"/>
        </w:rPr>
        <w:t xml:space="preserve"> en los espacios públicos existentes, la conservación y mantenimiento de las áreas verdes en parques, jardines, camellones, plazas y espacios públicos.</w:t>
      </w:r>
    </w:p>
    <w:p w14:paraId="18446605" w14:textId="63A9458C" w:rsidR="00DC3DEC" w:rsidRPr="00DC3DEC" w:rsidRDefault="00DC3DEC" w:rsidP="00DC3DEC">
      <w:pPr>
        <w:tabs>
          <w:tab w:val="left" w:pos="980"/>
        </w:tabs>
        <w:ind w:left="80"/>
        <w:jc w:val="both"/>
        <w:rPr>
          <w:rFonts w:ascii="Gotham Rounded Light" w:hAnsi="Gotham Rounded Light"/>
          <w:color w:val="3B3838" w:themeColor="background2" w:themeShade="40"/>
          <w:sz w:val="24"/>
        </w:rPr>
      </w:pPr>
      <w:r w:rsidRPr="00DC3DEC">
        <w:rPr>
          <w:rFonts w:ascii="Gotham Rounded Light" w:hAnsi="Gotham Rounded Light"/>
          <w:color w:val="3B3838" w:themeColor="background2" w:themeShade="40"/>
          <w:sz w:val="24"/>
        </w:rPr>
        <w:t>No existe un padrón de beneficiarios. La población que se está atendiendo en este ejercicio mediante la ejecución de obra pública, se establece para cada proyecto, de acuerdo con la información obtenida de las AGEB correspondientes, con base en los datos demográficos y estadísticos del C</w:t>
      </w:r>
      <w:r>
        <w:rPr>
          <w:rFonts w:ascii="Gotham Rounded Light" w:hAnsi="Gotham Rounded Light"/>
          <w:color w:val="3B3838" w:themeColor="background2" w:themeShade="40"/>
          <w:sz w:val="24"/>
        </w:rPr>
        <w:t>enso de Población y Vivienda 2020.</w:t>
      </w:r>
    </w:p>
    <w:p w14:paraId="41CB4E23" w14:textId="77777777" w:rsidR="003019C0" w:rsidRDefault="003019C0" w:rsidP="001A0653">
      <w:pPr>
        <w:spacing w:after="100" w:afterAutospacing="1" w:line="360" w:lineRule="auto"/>
        <w:jc w:val="both"/>
        <w:rPr>
          <w:rFonts w:ascii="Gotham" w:hAnsi="Gotham"/>
          <w:color w:val="9F2241"/>
          <w:sz w:val="26"/>
          <w:szCs w:val="26"/>
        </w:rPr>
      </w:pPr>
    </w:p>
    <w:p w14:paraId="04E42DC4" w14:textId="74216FCF" w:rsidR="001A0653" w:rsidRPr="00BA4F59" w:rsidRDefault="001A0653" w:rsidP="001A0653">
      <w:pPr>
        <w:spacing w:after="100" w:afterAutospacing="1" w:line="360" w:lineRule="auto"/>
        <w:jc w:val="both"/>
        <w:rPr>
          <w:rFonts w:ascii="Gotham" w:hAnsi="Gotham"/>
          <w:color w:val="9F2241"/>
          <w:sz w:val="26"/>
          <w:szCs w:val="26"/>
        </w:rPr>
      </w:pPr>
      <w:r w:rsidRPr="00BA4F59">
        <w:rPr>
          <w:rFonts w:ascii="Gotham" w:hAnsi="Gotham"/>
          <w:color w:val="9F2241"/>
          <w:sz w:val="26"/>
          <w:szCs w:val="26"/>
        </w:rPr>
        <w:t>Similitudes o Complementariedades</w:t>
      </w:r>
    </w:p>
    <w:p w14:paraId="63238F6D" w14:textId="79390775" w:rsidR="003019C0" w:rsidRDefault="003019C0" w:rsidP="003019C0">
      <w:pPr>
        <w:tabs>
          <w:tab w:val="left" w:pos="980"/>
        </w:tabs>
        <w:jc w:val="both"/>
        <w:rPr>
          <w:rFonts w:eastAsia="PMingLiU" w:cs="PMingLiU"/>
          <w:color w:val="000000"/>
          <w:sz w:val="28"/>
          <w:szCs w:val="28"/>
          <w:lang w:eastAsia="es-ES_tradnl"/>
        </w:rPr>
      </w:pPr>
      <w:r w:rsidRPr="00884E6B">
        <w:rPr>
          <w:rFonts w:eastAsia="Times New Roman" w:cs="Times New Roman"/>
          <w:color w:val="000000"/>
          <w:sz w:val="28"/>
          <w:szCs w:val="28"/>
          <w:lang w:eastAsia="es-ES_tradnl"/>
        </w:rPr>
        <w:t>Respecto a los proyectos para la atención de vialidades secundarias con recursos de la Alcaldía Tlalpan, los trabajos e</w:t>
      </w:r>
      <w:r>
        <w:rPr>
          <w:rFonts w:eastAsia="Times New Roman" w:cs="Times New Roman"/>
          <w:color w:val="000000"/>
          <w:sz w:val="28"/>
          <w:szCs w:val="28"/>
          <w:lang w:eastAsia="es-ES_tradnl"/>
        </w:rPr>
        <w:t>jecutados mediante obras por administración en materia de servicios urbanos,</w:t>
      </w:r>
      <w:r w:rsidRPr="00884E6B">
        <w:rPr>
          <w:rFonts w:eastAsia="Times New Roman" w:cs="Times New Roman"/>
          <w:color w:val="000000"/>
          <w:sz w:val="28"/>
          <w:szCs w:val="28"/>
          <w:lang w:eastAsia="es-ES_tradnl"/>
        </w:rPr>
        <w:t xml:space="preserve"> son similares y se complementan con las acciones desarrolladas por la Secretaría de Obras y Servicios de la Ciudad de México en vialidades principales.</w:t>
      </w:r>
    </w:p>
    <w:p w14:paraId="40A6A808" w14:textId="77777777" w:rsidR="001A0653" w:rsidRPr="00BA4F59" w:rsidRDefault="00A45ABA" w:rsidP="00A45ABA">
      <w:pPr>
        <w:pStyle w:val="Ttulo2"/>
        <w:spacing w:after="240"/>
        <w:rPr>
          <w:rFonts w:ascii="Gotham" w:hAnsi="Gotham"/>
          <w:b/>
          <w:color w:val="9F2241"/>
          <w:sz w:val="28"/>
          <w:szCs w:val="32"/>
        </w:rPr>
      </w:pPr>
      <w:bookmarkStart w:id="9" w:name="_Toc12959568"/>
      <w:r w:rsidRPr="00BA4F59">
        <w:rPr>
          <w:rFonts w:ascii="Gotham" w:hAnsi="Gotham"/>
          <w:b/>
          <w:color w:val="9F2241"/>
          <w:sz w:val="28"/>
          <w:szCs w:val="32"/>
        </w:rPr>
        <w:t>PRESUPUESTO</w:t>
      </w:r>
      <w:bookmarkEnd w:id="9"/>
    </w:p>
    <w:p w14:paraId="54891711" w14:textId="2B632921" w:rsidR="001A0653" w:rsidRPr="00BC1096" w:rsidRDefault="001A0653" w:rsidP="001A0653">
      <w:pPr>
        <w:spacing w:after="100" w:afterAutospacing="1" w:line="360" w:lineRule="auto"/>
        <w:jc w:val="both"/>
        <w:rPr>
          <w:rFonts w:ascii="Gotham Rounded Light" w:hAnsi="Gotham Rounded Light"/>
          <w:color w:val="3B3838" w:themeColor="background2" w:themeShade="40"/>
          <w:sz w:val="24"/>
        </w:rPr>
      </w:pPr>
      <w:r w:rsidRPr="00BC1096">
        <w:rPr>
          <w:rFonts w:ascii="Gotham Rounded Light" w:hAnsi="Gotham Rounded Light"/>
          <w:color w:val="3B3838" w:themeColor="background2" w:themeShade="40"/>
          <w:sz w:val="24"/>
        </w:rPr>
        <w:t>En este apartado se señala lo siguiente:</w:t>
      </w:r>
    </w:p>
    <w:p w14:paraId="0972A550" w14:textId="77777777"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Clave y denominación del Ramo al que pertenece el Programa Presupuestario:</w:t>
      </w:r>
    </w:p>
    <w:p w14:paraId="0E3C9BC6" w14:textId="77777777"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Programa E124 Programa integral de movilidad inteligente</w:t>
      </w:r>
    </w:p>
    <w:p w14:paraId="4630A6C3" w14:textId="77777777" w:rsidR="00DC3DEC" w:rsidRPr="00DC3DEC" w:rsidRDefault="00DC3DEC" w:rsidP="00DC3DEC">
      <w:pPr>
        <w:pStyle w:val="Prrafodelista"/>
        <w:tabs>
          <w:tab w:val="left" w:pos="980"/>
        </w:tabs>
        <w:rPr>
          <w:rFonts w:ascii="Gotham Rounded Light" w:hAnsi="Gotham Rounded Light"/>
          <w:color w:val="3B3838" w:themeColor="background2" w:themeShade="40"/>
          <w:sz w:val="24"/>
          <w:lang w:val="es-MX"/>
        </w:rPr>
      </w:pPr>
    </w:p>
    <w:p w14:paraId="537A6AA5" w14:textId="21893F66"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Modalidad Presupuestaria y justificación de dicha selección</w:t>
      </w:r>
    </w:p>
    <w:p w14:paraId="1A5A13AF" w14:textId="77777777"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 xml:space="preserve">Programa E124 Programa integral de movilidad inteligente. Se trata de un programa con denominación E "Prestación de Servicios Públicos". La Alcaldía Tlalpan tiene el mandato constitucional de mejorar el acceso y calidad de los servicios públicos de: Movilidad y Vía Pública. </w:t>
      </w:r>
    </w:p>
    <w:p w14:paraId="0CB1EEF4" w14:textId="59016FAA"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Denominación del Programa (Nombre del Programa propuesto o vigente)</w:t>
      </w:r>
    </w:p>
    <w:p w14:paraId="327322D5" w14:textId="5DFC067F"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 xml:space="preserve">Unidades Responsables del Programa (UR), en el supuesto de que la ejecución del programa lo realicen diversas UR detallando las funciones de cada una: </w:t>
      </w:r>
    </w:p>
    <w:p w14:paraId="060C00A7" w14:textId="339C6DFD"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Presupuesto estimado para el primer año de operación</w:t>
      </w:r>
    </w:p>
    <w:p w14:paraId="1581ADC9" w14:textId="77777777"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lastRenderedPageBreak/>
        <w:t xml:space="preserve">Monto reducido de los programas presupuestales autorizados para el </w:t>
      </w:r>
    </w:p>
    <w:p w14:paraId="2AF4A474" w14:textId="09196107"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 xml:space="preserve">E124:     $   </w:t>
      </w:r>
      <w:r w:rsidR="00D0412C">
        <w:rPr>
          <w:rFonts w:ascii="Gotham Rounded Light" w:hAnsi="Gotham Rounded Light"/>
          <w:color w:val="3B3838" w:themeColor="background2" w:themeShade="40"/>
          <w:sz w:val="24"/>
          <w:lang w:val="es-MX"/>
        </w:rPr>
        <w:t>22</w:t>
      </w:r>
      <w:r w:rsidRPr="00DC3DEC">
        <w:rPr>
          <w:rFonts w:ascii="Gotham Rounded Light" w:hAnsi="Gotham Rounded Light"/>
          <w:color w:val="3B3838" w:themeColor="background2" w:themeShade="40"/>
          <w:sz w:val="24"/>
          <w:lang w:val="es-MX"/>
        </w:rPr>
        <w:t>,</w:t>
      </w:r>
      <w:r w:rsidR="00D0412C">
        <w:rPr>
          <w:rFonts w:ascii="Gotham Rounded Light" w:hAnsi="Gotham Rounded Light"/>
          <w:color w:val="3B3838" w:themeColor="background2" w:themeShade="40"/>
          <w:sz w:val="24"/>
          <w:lang w:val="es-MX"/>
        </w:rPr>
        <w:t>900</w:t>
      </w:r>
      <w:r w:rsidRPr="00DC3DEC">
        <w:rPr>
          <w:rFonts w:ascii="Gotham Rounded Light" w:hAnsi="Gotham Rounded Light"/>
          <w:color w:val="3B3838" w:themeColor="background2" w:themeShade="40"/>
          <w:sz w:val="24"/>
          <w:lang w:val="es-MX"/>
        </w:rPr>
        <w:t>,</w:t>
      </w:r>
      <w:r w:rsidR="00D0412C">
        <w:rPr>
          <w:rFonts w:ascii="Gotham Rounded Light" w:hAnsi="Gotham Rounded Light"/>
          <w:color w:val="3B3838" w:themeColor="background2" w:themeShade="40"/>
          <w:sz w:val="24"/>
          <w:lang w:val="es-MX"/>
        </w:rPr>
        <w:t>000</w:t>
      </w:r>
      <w:r w:rsidRPr="00DC3DEC">
        <w:rPr>
          <w:rFonts w:ascii="Gotham Rounded Light" w:hAnsi="Gotham Rounded Light"/>
          <w:color w:val="3B3838" w:themeColor="background2" w:themeShade="40"/>
          <w:sz w:val="24"/>
          <w:lang w:val="es-MX"/>
        </w:rPr>
        <w:t>.</w:t>
      </w:r>
      <w:r w:rsidR="00D0412C">
        <w:rPr>
          <w:rFonts w:ascii="Gotham Rounded Light" w:hAnsi="Gotham Rounded Light"/>
          <w:color w:val="3B3838" w:themeColor="background2" w:themeShade="40"/>
          <w:sz w:val="24"/>
          <w:lang w:val="es-MX"/>
        </w:rPr>
        <w:t>00</w:t>
      </w:r>
    </w:p>
    <w:p w14:paraId="237214DE" w14:textId="60FEE303"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 xml:space="preserve">Fuente u origen de los recursos </w:t>
      </w:r>
    </w:p>
    <w:p w14:paraId="6A975A05" w14:textId="77777777" w:rsidR="00DC3DEC" w:rsidRPr="00DC3DEC" w:rsidRDefault="00DC3DEC" w:rsidP="00DC3DEC">
      <w:pPr>
        <w:pStyle w:val="Prrafodelista"/>
        <w:numPr>
          <w:ilvl w:val="0"/>
          <w:numId w:val="36"/>
        </w:numPr>
        <w:tabs>
          <w:tab w:val="left" w:pos="980"/>
        </w:tabs>
        <w:rPr>
          <w:rFonts w:ascii="Gotham Rounded Light" w:hAnsi="Gotham Rounded Light"/>
          <w:color w:val="3B3838" w:themeColor="background2" w:themeShade="40"/>
          <w:sz w:val="24"/>
          <w:lang w:val="es-MX"/>
        </w:rPr>
      </w:pPr>
      <w:r w:rsidRPr="00DC3DEC">
        <w:rPr>
          <w:rFonts w:ascii="Gotham Rounded Light" w:hAnsi="Gotham Rounded Light"/>
          <w:color w:val="3B3838" w:themeColor="background2" w:themeShade="40"/>
          <w:sz w:val="24"/>
          <w:lang w:val="es-MX"/>
        </w:rPr>
        <w:t>Programa E124 Programa integral de movilidad inteligente. Fondos: Fiscales (69%), FORTAMUN (31%)</w:t>
      </w:r>
    </w:p>
    <w:p w14:paraId="16409EF5" w14:textId="77777777" w:rsidR="00DC3DEC" w:rsidRPr="00DC3DEC" w:rsidRDefault="00DC3DEC" w:rsidP="00DC3DEC">
      <w:pPr>
        <w:pStyle w:val="Prrafodelista"/>
        <w:spacing w:after="100" w:afterAutospacing="1" w:line="360" w:lineRule="auto"/>
        <w:rPr>
          <w:rFonts w:ascii="Gotham Rounded Light" w:hAnsi="Gotham Rounded Light"/>
          <w:color w:val="3B3838" w:themeColor="background2" w:themeShade="40"/>
          <w:sz w:val="24"/>
          <w:lang w:val="es-MX"/>
        </w:rPr>
      </w:pPr>
      <w:bookmarkStart w:id="10" w:name="_GoBack"/>
      <w:bookmarkEnd w:id="10"/>
    </w:p>
    <w:p w14:paraId="6F96776D" w14:textId="77777777" w:rsidR="001A0653" w:rsidRPr="00BA4F59" w:rsidRDefault="00795F15" w:rsidP="00795F15">
      <w:pPr>
        <w:pStyle w:val="Ttulo2"/>
        <w:spacing w:after="240"/>
        <w:rPr>
          <w:rFonts w:ascii="Gotham" w:hAnsi="Gotham"/>
          <w:b/>
          <w:color w:val="9F2241"/>
          <w:sz w:val="28"/>
          <w:szCs w:val="32"/>
        </w:rPr>
      </w:pPr>
      <w:bookmarkStart w:id="11" w:name="_Toc12959569"/>
      <w:r w:rsidRPr="00BA4F59">
        <w:rPr>
          <w:rFonts w:ascii="Gotham" w:hAnsi="Gotham"/>
          <w:b/>
          <w:color w:val="9F2241"/>
          <w:sz w:val="28"/>
          <w:szCs w:val="32"/>
        </w:rPr>
        <w:t>METAS</w:t>
      </w:r>
      <w:bookmarkEnd w:id="11"/>
    </w:p>
    <w:p w14:paraId="7A7083FC" w14:textId="66EA18CC" w:rsidR="001A0653" w:rsidRPr="003019C0" w:rsidRDefault="003019C0" w:rsidP="003019C0">
      <w:pPr>
        <w:spacing w:after="100" w:afterAutospacing="1" w:line="360" w:lineRule="auto"/>
        <w:jc w:val="both"/>
        <w:rPr>
          <w:rFonts w:ascii="Gotham Rounded Light" w:hAnsi="Gotham Rounded Light"/>
          <w:color w:val="3B3838" w:themeColor="background2" w:themeShade="40"/>
          <w:sz w:val="24"/>
        </w:rPr>
      </w:pPr>
      <w:r w:rsidRPr="003019C0">
        <w:rPr>
          <w:rFonts w:ascii="Gotham Rounded Light" w:hAnsi="Gotham Rounded Light"/>
          <w:color w:val="3B3838" w:themeColor="background2" w:themeShade="40"/>
          <w:sz w:val="24"/>
        </w:rPr>
        <w:t>Mejorar la movilidad de peatones y conductores, a través de acciones de conservación, mantenimiento y rehabilitación de calles, avenidas secundarias y espacios públicos</w:t>
      </w:r>
      <w:r>
        <w:rPr>
          <w:rFonts w:ascii="Gotham Rounded Light" w:hAnsi="Gotham Rounded Light"/>
          <w:color w:val="3B3838" w:themeColor="background2" w:themeShade="40"/>
          <w:sz w:val="24"/>
        </w:rPr>
        <w:t>, con acciones para r</w:t>
      </w:r>
      <w:r w:rsidRPr="003019C0">
        <w:rPr>
          <w:rFonts w:ascii="Gotham Rounded Light" w:hAnsi="Gotham Rounded Light"/>
          <w:color w:val="3B3838" w:themeColor="background2" w:themeShade="40"/>
          <w:sz w:val="24"/>
        </w:rPr>
        <w:t xml:space="preserve">ehabilitar, </w:t>
      </w:r>
      <w:r w:rsidR="00B0184F" w:rsidRPr="003019C0">
        <w:rPr>
          <w:rFonts w:ascii="Gotham Rounded Light" w:hAnsi="Gotham Rounded Light"/>
          <w:color w:val="3B3838" w:themeColor="background2" w:themeShade="40"/>
          <w:sz w:val="24"/>
        </w:rPr>
        <w:t>conservar</w:t>
      </w:r>
      <w:r w:rsidRPr="003019C0">
        <w:rPr>
          <w:rFonts w:ascii="Gotham Rounded Light" w:hAnsi="Gotham Rounded Light"/>
          <w:color w:val="3B3838" w:themeColor="background2" w:themeShade="40"/>
          <w:sz w:val="24"/>
        </w:rPr>
        <w:t xml:space="preserve"> y mantener luminarias de la Red Alumbrado Público, con el cambio y actualización de nuevas tecnologías de iluminación y ahorro de energía y la conservación de la infraestructura existentes con mantenimiento preventivo y correctivo en calles, vialidades </w:t>
      </w:r>
      <w:r>
        <w:rPr>
          <w:rFonts w:ascii="Gotham Rounded Light" w:hAnsi="Gotham Rounded Light"/>
          <w:color w:val="3B3838" w:themeColor="background2" w:themeShade="40"/>
          <w:sz w:val="24"/>
        </w:rPr>
        <w:t xml:space="preserve">secundarias y espacios públicos, </w:t>
      </w:r>
      <w:r w:rsidRPr="003019C0">
        <w:rPr>
          <w:rFonts w:ascii="Gotham Rounded Light" w:hAnsi="Gotham Rounded Light"/>
          <w:color w:val="3B3838" w:themeColor="background2" w:themeShade="40"/>
          <w:sz w:val="24"/>
        </w:rPr>
        <w:t>Actividades de mejoramiento en la movilidad y el orden</w:t>
      </w:r>
      <w:r>
        <w:rPr>
          <w:rFonts w:ascii="Gotham Rounded Light" w:hAnsi="Gotham Rounded Light"/>
          <w:color w:val="3B3838" w:themeColor="background2" w:themeShade="40"/>
          <w:sz w:val="24"/>
        </w:rPr>
        <w:t xml:space="preserve">amiento urbano </w:t>
      </w:r>
      <w:r w:rsidRPr="003019C0">
        <w:rPr>
          <w:rFonts w:ascii="Gotham Rounded Light" w:hAnsi="Gotham Rounded Light"/>
          <w:color w:val="3B3838" w:themeColor="background2" w:themeShade="40"/>
          <w:sz w:val="24"/>
        </w:rPr>
        <w:t>mejorando la circulación y tránsito en las calles y vialidades secundarias de esta Alcaldía, con la aplicación de pintura para balizamiento, la realización de señalamientos y adecuaciones geométricas, a efecto de mejorar la viali</w:t>
      </w:r>
      <w:r>
        <w:rPr>
          <w:rFonts w:ascii="Gotham Rounded Light" w:hAnsi="Gotham Rounded Light"/>
          <w:color w:val="3B3838" w:themeColor="background2" w:themeShade="40"/>
          <w:sz w:val="24"/>
        </w:rPr>
        <w:t>dad y seguridad de las personas, realizando el m</w:t>
      </w:r>
      <w:r w:rsidRPr="003019C0">
        <w:rPr>
          <w:rFonts w:ascii="Gotham Rounded Light" w:hAnsi="Gotham Rounded Light"/>
          <w:color w:val="3B3838" w:themeColor="background2" w:themeShade="40"/>
          <w:sz w:val="24"/>
        </w:rPr>
        <w:t>antenimiento de áreas verdes en parques, jardines, camellones, plazas y espacios públicos, conservándolos limpios y seguros con actividades de poda de árboles, poda de pasto, riego de áreas verdes, barrido de áreas ve</w:t>
      </w:r>
      <w:r>
        <w:rPr>
          <w:rFonts w:ascii="Gotham Rounded Light" w:hAnsi="Gotham Rounded Light"/>
          <w:color w:val="3B3838" w:themeColor="background2" w:themeShade="40"/>
          <w:sz w:val="24"/>
        </w:rPr>
        <w:t>rdes, retiro de hierba y maleza además del m</w:t>
      </w:r>
      <w:r w:rsidRPr="003019C0">
        <w:rPr>
          <w:rFonts w:ascii="Gotham Rounded Light" w:hAnsi="Gotham Rounded Light"/>
          <w:color w:val="3B3838" w:themeColor="background2" w:themeShade="40"/>
          <w:sz w:val="24"/>
        </w:rPr>
        <w:t>antenimiento y conservación del mobiliario urbano en espacios públicos como: kioscos, fuentes ornamentales, bustos, monumentos, bajo puentes, etc. con trabajos de eliminación y borrado de grafiti con la aplicación de pintura en muros y bardas, colocación de malla ciclónica, etc.</w:t>
      </w:r>
    </w:p>
    <w:p w14:paraId="0141EDD0" w14:textId="77777777" w:rsidR="007278B0" w:rsidRPr="000B3AB2" w:rsidRDefault="007278B0" w:rsidP="00107D1C">
      <w:pPr>
        <w:jc w:val="both"/>
        <w:rPr>
          <w:rFonts w:ascii="Gotham" w:hAnsi="Gotham"/>
          <w:sz w:val="24"/>
          <w:szCs w:val="24"/>
        </w:rPr>
      </w:pPr>
    </w:p>
    <w:sectPr w:rsidR="007278B0" w:rsidRPr="000B3AB2" w:rsidSect="00BC1096">
      <w:footerReference w:type="default" r:id="rId18"/>
      <w:pgSz w:w="12240" w:h="15840"/>
      <w:pgMar w:top="1910" w:right="1325" w:bottom="156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CF9B9" w14:textId="77777777" w:rsidR="009325CB" w:rsidRDefault="009325CB" w:rsidP="009156FD">
      <w:pPr>
        <w:spacing w:after="0" w:line="240" w:lineRule="auto"/>
      </w:pPr>
      <w:r>
        <w:separator/>
      </w:r>
    </w:p>
  </w:endnote>
  <w:endnote w:type="continuationSeparator" w:id="0">
    <w:p w14:paraId="25442CD5" w14:textId="77777777" w:rsidR="009325CB" w:rsidRDefault="009325CB"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w:altName w:val="Arial"/>
    <w:panose1 w:val="00000000000000000000"/>
    <w:charset w:val="00"/>
    <w:family w:val="modern"/>
    <w:notTrueType/>
    <w:pitch w:val="variable"/>
    <w:sig w:usb0="A00000AF" w:usb1="50000048" w:usb2="00000000" w:usb3="00000000" w:csb0="00000111"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PMingLiU">
    <w:altName w:val="新細明體"/>
    <w:panose1 w:val="02010601000101010101"/>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3797" w14:textId="77777777" w:rsidR="00E40928" w:rsidRPr="00221CB4" w:rsidRDefault="00E40928">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7E1F8AD2" w14:textId="77777777" w:rsidR="00E40928" w:rsidRDefault="00E40928">
    <w:pPr>
      <w:pStyle w:val="Piedepgina"/>
    </w:pPr>
    <w:r>
      <w:rPr>
        <w:noProof/>
        <w:lang w:eastAsia="es-MX"/>
      </w:rPr>
      <mc:AlternateContent>
        <mc:Choice Requires="wps">
          <w:drawing>
            <wp:anchor distT="0" distB="0" distL="114300" distR="114300" simplePos="0" relativeHeight="251660288" behindDoc="0" locked="0" layoutInCell="1" allowOverlap="1" wp14:anchorId="07746DAC" wp14:editId="18A00B78">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00BEF85"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04CC" w14:textId="5702E525" w:rsidR="00E40928" w:rsidRDefault="00E40928">
    <w:pPr>
      <w:pStyle w:val="Piedepgina"/>
    </w:pPr>
  </w:p>
  <w:p w14:paraId="5C83F141" w14:textId="77777777" w:rsidR="00E40928" w:rsidRDefault="00E4092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725582"/>
      <w:docPartObj>
        <w:docPartGallery w:val="Page Numbers (Bottom of Page)"/>
        <w:docPartUnique/>
      </w:docPartObj>
    </w:sdtPr>
    <w:sdtEndPr>
      <w:rPr>
        <w:b/>
        <w:bCs/>
        <w:color w:val="767171" w:themeColor="background2" w:themeShade="80"/>
        <w:sz w:val="24"/>
        <w:szCs w:val="24"/>
      </w:rPr>
    </w:sdtEndPr>
    <w:sdtContent>
      <w:p w14:paraId="15ACDBF3" w14:textId="6FAE9AF4" w:rsidR="004044CF" w:rsidRPr="004044CF" w:rsidRDefault="004044CF">
        <w:pPr>
          <w:pStyle w:val="Piedepgina"/>
          <w:jc w:val="center"/>
          <w:rPr>
            <w:b/>
            <w:bCs/>
            <w:color w:val="767171" w:themeColor="background2" w:themeShade="80"/>
            <w:sz w:val="24"/>
            <w:szCs w:val="24"/>
          </w:rPr>
        </w:pPr>
        <w:r w:rsidRPr="004044CF">
          <w:rPr>
            <w:b/>
            <w:bCs/>
            <w:noProof/>
            <w:color w:val="767171" w:themeColor="background2" w:themeShade="80"/>
            <w:sz w:val="24"/>
            <w:szCs w:val="24"/>
            <w:lang w:eastAsia="es-MX"/>
          </w:rPr>
          <w:drawing>
            <wp:anchor distT="0" distB="0" distL="114300" distR="114300" simplePos="0" relativeHeight="251669504" behindDoc="0" locked="0" layoutInCell="1" allowOverlap="1" wp14:anchorId="0FB1BCB1" wp14:editId="1EE83539">
              <wp:simplePos x="0" y="0"/>
              <wp:positionH relativeFrom="column">
                <wp:posOffset>4462145</wp:posOffset>
              </wp:positionH>
              <wp:positionV relativeFrom="paragraph">
                <wp:posOffset>-136525</wp:posOffset>
              </wp:positionV>
              <wp:extent cx="1837828" cy="528265"/>
              <wp:effectExtent l="0" t="0" r="0" b="571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45354" cy="530428"/>
                      </a:xfrm>
                      <a:prstGeom prst="rect">
                        <a:avLst/>
                      </a:prstGeom>
                    </pic:spPr>
                  </pic:pic>
                </a:graphicData>
              </a:graphic>
              <wp14:sizeRelH relativeFrom="margin">
                <wp14:pctWidth>0</wp14:pctWidth>
              </wp14:sizeRelH>
              <wp14:sizeRelV relativeFrom="margin">
                <wp14:pctHeight>0</wp14:pctHeight>
              </wp14:sizeRelV>
            </wp:anchor>
          </w:drawing>
        </w:r>
        <w:r w:rsidRPr="004044CF">
          <w:rPr>
            <w:b/>
            <w:bCs/>
            <w:color w:val="767171" w:themeColor="background2" w:themeShade="80"/>
            <w:sz w:val="24"/>
            <w:szCs w:val="24"/>
          </w:rPr>
          <w:fldChar w:fldCharType="begin"/>
        </w:r>
        <w:r w:rsidRPr="004044CF">
          <w:rPr>
            <w:b/>
            <w:bCs/>
            <w:color w:val="767171" w:themeColor="background2" w:themeShade="80"/>
            <w:sz w:val="24"/>
            <w:szCs w:val="24"/>
          </w:rPr>
          <w:instrText>PAGE   \* MERGEFORMAT</w:instrText>
        </w:r>
        <w:r w:rsidRPr="004044CF">
          <w:rPr>
            <w:b/>
            <w:bCs/>
            <w:color w:val="767171" w:themeColor="background2" w:themeShade="80"/>
            <w:sz w:val="24"/>
            <w:szCs w:val="24"/>
          </w:rPr>
          <w:fldChar w:fldCharType="separate"/>
        </w:r>
        <w:r w:rsidR="00D0412C" w:rsidRPr="00D0412C">
          <w:rPr>
            <w:b/>
            <w:bCs/>
            <w:noProof/>
            <w:color w:val="767171" w:themeColor="background2" w:themeShade="80"/>
            <w:sz w:val="24"/>
            <w:szCs w:val="24"/>
            <w:lang w:val="es-ES"/>
          </w:rPr>
          <w:t>13</w:t>
        </w:r>
        <w:r w:rsidRPr="004044CF">
          <w:rPr>
            <w:b/>
            <w:bCs/>
            <w:color w:val="767171" w:themeColor="background2" w:themeShade="80"/>
            <w:sz w:val="24"/>
            <w:szCs w:val="24"/>
          </w:rPr>
          <w:fldChar w:fldCharType="end"/>
        </w:r>
      </w:p>
    </w:sdtContent>
  </w:sdt>
  <w:p w14:paraId="1EDBD230" w14:textId="59B99796" w:rsidR="00E40928" w:rsidRDefault="00E4092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D636A" w14:textId="77777777" w:rsidR="009325CB" w:rsidRDefault="009325CB" w:rsidP="009156FD">
      <w:pPr>
        <w:spacing w:after="0" w:line="240" w:lineRule="auto"/>
      </w:pPr>
      <w:r>
        <w:separator/>
      </w:r>
    </w:p>
  </w:footnote>
  <w:footnote w:type="continuationSeparator" w:id="0">
    <w:p w14:paraId="1AAA5E99" w14:textId="77777777" w:rsidR="009325CB" w:rsidRDefault="009325CB" w:rsidP="0091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0612" w14:textId="72BD9E60" w:rsidR="00E40928" w:rsidRDefault="008A1FED" w:rsidP="009156FD">
    <w:pPr>
      <w:pStyle w:val="Encabezado"/>
      <w:jc w:val="right"/>
    </w:pPr>
    <w:r w:rsidRPr="008A1FED">
      <w:rPr>
        <w:smallCaps/>
        <w:noProof/>
        <w:sz w:val="28"/>
        <w:lang w:eastAsia="es-MX"/>
      </w:rPr>
      <w:drawing>
        <wp:anchor distT="0" distB="0" distL="114300" distR="114300" simplePos="0" relativeHeight="251668480" behindDoc="0" locked="0" layoutInCell="1" allowOverlap="1" wp14:anchorId="6F71C301" wp14:editId="36FF20A1">
          <wp:simplePos x="0" y="0"/>
          <wp:positionH relativeFrom="column">
            <wp:posOffset>-422910</wp:posOffset>
          </wp:positionH>
          <wp:positionV relativeFrom="paragraph">
            <wp:posOffset>-163830</wp:posOffset>
          </wp:positionV>
          <wp:extent cx="2676525" cy="663226"/>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0928" w:rsidRPr="00346FCC">
      <w:rPr>
        <w:smallCaps/>
        <w:sz w:val="28"/>
      </w:rPr>
      <w:t>Secretaría de Administración y</w:t>
    </w:r>
    <w:r w:rsidR="00E40928">
      <w:rPr>
        <w:smallCaps/>
        <w:sz w:val="28"/>
      </w:rPr>
      <w:t xml:space="preserve"> Finanzas</w:t>
    </w:r>
    <w:r w:rsidR="00E40928" w:rsidRPr="00346FCC">
      <w:rPr>
        <w:smallCaps/>
        <w:noProof/>
        <w:sz w:val="28"/>
        <w:lang w:eastAsia="es-MX"/>
      </w:rPr>
      <w:t xml:space="preserve"> </w:t>
    </w:r>
  </w:p>
  <w:p w14:paraId="48B4A59F" w14:textId="77777777" w:rsidR="00E40928" w:rsidRDefault="00E40928" w:rsidP="009156FD">
    <w:pPr>
      <w:pStyle w:val="Encabezado"/>
      <w:jc w:val="right"/>
      <w:rPr>
        <w:smallCaps/>
        <w:sz w:val="28"/>
      </w:rPr>
    </w:pPr>
    <w:r w:rsidRPr="00346FCC">
      <w:rPr>
        <w:smallCaps/>
        <w:sz w:val="28"/>
      </w:rPr>
      <w:t>de la Ciudad de México</w:t>
    </w:r>
  </w:p>
  <w:p w14:paraId="5542B0BB" w14:textId="77777777" w:rsidR="00E40928" w:rsidRDefault="00E40928" w:rsidP="009156FD">
    <w:pPr>
      <w:pStyle w:val="Encabezado"/>
      <w:jc w:val="right"/>
      <w:rPr>
        <w:smallCaps/>
        <w:sz w:val="28"/>
      </w:rPr>
    </w:pPr>
  </w:p>
  <w:p w14:paraId="7A82EC51" w14:textId="77777777" w:rsidR="00E40928" w:rsidRDefault="00E40928" w:rsidP="009156FD">
    <w:pPr>
      <w:pStyle w:val="Encabezado"/>
      <w:jc w:val="right"/>
      <w:rPr>
        <w:smallCaps/>
        <w:sz w:val="28"/>
      </w:rPr>
    </w:pPr>
  </w:p>
  <w:p w14:paraId="0BB0DF55" w14:textId="77777777" w:rsidR="00E40928" w:rsidRDefault="00E40928" w:rsidP="009156FD">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374"/>
    <w:multiLevelType w:val="hybridMultilevel"/>
    <w:tmpl w:val="1EE24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7F3B0F"/>
    <w:multiLevelType w:val="hybridMultilevel"/>
    <w:tmpl w:val="D7FC6C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EC1B79"/>
    <w:multiLevelType w:val="hybridMultilevel"/>
    <w:tmpl w:val="60CA7D76"/>
    <w:lvl w:ilvl="0" w:tplc="B3C6468C">
      <w:start w:val="1"/>
      <w:numFmt w:val="bullet"/>
      <w:lvlText w:val=""/>
      <w:lvlJc w:val="left"/>
      <w:pPr>
        <w:tabs>
          <w:tab w:val="num" w:pos="720"/>
        </w:tabs>
        <w:ind w:left="720" w:hanging="360"/>
      </w:pPr>
      <w:rPr>
        <w:rFonts w:ascii="Wingdings" w:hAnsi="Wingdings" w:hint="default"/>
      </w:rPr>
    </w:lvl>
    <w:lvl w:ilvl="1" w:tplc="E700AD5C" w:tentative="1">
      <w:start w:val="1"/>
      <w:numFmt w:val="bullet"/>
      <w:lvlText w:val=""/>
      <w:lvlJc w:val="left"/>
      <w:pPr>
        <w:tabs>
          <w:tab w:val="num" w:pos="1440"/>
        </w:tabs>
        <w:ind w:left="1440" w:hanging="360"/>
      </w:pPr>
      <w:rPr>
        <w:rFonts w:ascii="Wingdings" w:hAnsi="Wingdings" w:hint="default"/>
      </w:rPr>
    </w:lvl>
    <w:lvl w:ilvl="2" w:tplc="0CAEC3AE" w:tentative="1">
      <w:start w:val="1"/>
      <w:numFmt w:val="bullet"/>
      <w:lvlText w:val=""/>
      <w:lvlJc w:val="left"/>
      <w:pPr>
        <w:tabs>
          <w:tab w:val="num" w:pos="2160"/>
        </w:tabs>
        <w:ind w:left="2160" w:hanging="360"/>
      </w:pPr>
      <w:rPr>
        <w:rFonts w:ascii="Wingdings" w:hAnsi="Wingdings" w:hint="default"/>
      </w:rPr>
    </w:lvl>
    <w:lvl w:ilvl="3" w:tplc="8E641A58" w:tentative="1">
      <w:start w:val="1"/>
      <w:numFmt w:val="bullet"/>
      <w:lvlText w:val=""/>
      <w:lvlJc w:val="left"/>
      <w:pPr>
        <w:tabs>
          <w:tab w:val="num" w:pos="2880"/>
        </w:tabs>
        <w:ind w:left="2880" w:hanging="360"/>
      </w:pPr>
      <w:rPr>
        <w:rFonts w:ascii="Wingdings" w:hAnsi="Wingdings" w:hint="default"/>
      </w:rPr>
    </w:lvl>
    <w:lvl w:ilvl="4" w:tplc="FE20AD0E" w:tentative="1">
      <w:start w:val="1"/>
      <w:numFmt w:val="bullet"/>
      <w:lvlText w:val=""/>
      <w:lvlJc w:val="left"/>
      <w:pPr>
        <w:tabs>
          <w:tab w:val="num" w:pos="3600"/>
        </w:tabs>
        <w:ind w:left="3600" w:hanging="360"/>
      </w:pPr>
      <w:rPr>
        <w:rFonts w:ascii="Wingdings" w:hAnsi="Wingdings" w:hint="default"/>
      </w:rPr>
    </w:lvl>
    <w:lvl w:ilvl="5" w:tplc="628272F6" w:tentative="1">
      <w:start w:val="1"/>
      <w:numFmt w:val="bullet"/>
      <w:lvlText w:val=""/>
      <w:lvlJc w:val="left"/>
      <w:pPr>
        <w:tabs>
          <w:tab w:val="num" w:pos="4320"/>
        </w:tabs>
        <w:ind w:left="4320" w:hanging="360"/>
      </w:pPr>
      <w:rPr>
        <w:rFonts w:ascii="Wingdings" w:hAnsi="Wingdings" w:hint="default"/>
      </w:rPr>
    </w:lvl>
    <w:lvl w:ilvl="6" w:tplc="B09282F4" w:tentative="1">
      <w:start w:val="1"/>
      <w:numFmt w:val="bullet"/>
      <w:lvlText w:val=""/>
      <w:lvlJc w:val="left"/>
      <w:pPr>
        <w:tabs>
          <w:tab w:val="num" w:pos="5040"/>
        </w:tabs>
        <w:ind w:left="5040" w:hanging="360"/>
      </w:pPr>
      <w:rPr>
        <w:rFonts w:ascii="Wingdings" w:hAnsi="Wingdings" w:hint="default"/>
      </w:rPr>
    </w:lvl>
    <w:lvl w:ilvl="7" w:tplc="67B61512" w:tentative="1">
      <w:start w:val="1"/>
      <w:numFmt w:val="bullet"/>
      <w:lvlText w:val=""/>
      <w:lvlJc w:val="left"/>
      <w:pPr>
        <w:tabs>
          <w:tab w:val="num" w:pos="5760"/>
        </w:tabs>
        <w:ind w:left="5760" w:hanging="360"/>
      </w:pPr>
      <w:rPr>
        <w:rFonts w:ascii="Wingdings" w:hAnsi="Wingdings" w:hint="default"/>
      </w:rPr>
    </w:lvl>
    <w:lvl w:ilvl="8" w:tplc="D38428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74716"/>
    <w:multiLevelType w:val="hybridMultilevel"/>
    <w:tmpl w:val="ACA4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1491A"/>
    <w:multiLevelType w:val="hybridMultilevel"/>
    <w:tmpl w:val="471EB20E"/>
    <w:lvl w:ilvl="0" w:tplc="60E493A0">
      <w:start w:val="1"/>
      <w:numFmt w:val="bullet"/>
      <w:lvlText w:val="•"/>
      <w:lvlJc w:val="left"/>
      <w:pPr>
        <w:tabs>
          <w:tab w:val="num" w:pos="720"/>
        </w:tabs>
        <w:ind w:left="720" w:hanging="360"/>
      </w:pPr>
      <w:rPr>
        <w:rFonts w:ascii="Arial" w:hAnsi="Arial" w:hint="default"/>
      </w:rPr>
    </w:lvl>
    <w:lvl w:ilvl="1" w:tplc="D1F67D98" w:tentative="1">
      <w:start w:val="1"/>
      <w:numFmt w:val="bullet"/>
      <w:lvlText w:val="•"/>
      <w:lvlJc w:val="left"/>
      <w:pPr>
        <w:tabs>
          <w:tab w:val="num" w:pos="1440"/>
        </w:tabs>
        <w:ind w:left="1440" w:hanging="360"/>
      </w:pPr>
      <w:rPr>
        <w:rFonts w:ascii="Arial" w:hAnsi="Arial" w:hint="default"/>
      </w:rPr>
    </w:lvl>
    <w:lvl w:ilvl="2" w:tplc="D0F85D56" w:tentative="1">
      <w:start w:val="1"/>
      <w:numFmt w:val="bullet"/>
      <w:lvlText w:val="•"/>
      <w:lvlJc w:val="left"/>
      <w:pPr>
        <w:tabs>
          <w:tab w:val="num" w:pos="2160"/>
        </w:tabs>
        <w:ind w:left="2160" w:hanging="360"/>
      </w:pPr>
      <w:rPr>
        <w:rFonts w:ascii="Arial" w:hAnsi="Arial" w:hint="default"/>
      </w:rPr>
    </w:lvl>
    <w:lvl w:ilvl="3" w:tplc="2CCE26AA" w:tentative="1">
      <w:start w:val="1"/>
      <w:numFmt w:val="bullet"/>
      <w:lvlText w:val="•"/>
      <w:lvlJc w:val="left"/>
      <w:pPr>
        <w:tabs>
          <w:tab w:val="num" w:pos="2880"/>
        </w:tabs>
        <w:ind w:left="2880" w:hanging="360"/>
      </w:pPr>
      <w:rPr>
        <w:rFonts w:ascii="Arial" w:hAnsi="Arial" w:hint="default"/>
      </w:rPr>
    </w:lvl>
    <w:lvl w:ilvl="4" w:tplc="BA480626" w:tentative="1">
      <w:start w:val="1"/>
      <w:numFmt w:val="bullet"/>
      <w:lvlText w:val="•"/>
      <w:lvlJc w:val="left"/>
      <w:pPr>
        <w:tabs>
          <w:tab w:val="num" w:pos="3600"/>
        </w:tabs>
        <w:ind w:left="3600" w:hanging="360"/>
      </w:pPr>
      <w:rPr>
        <w:rFonts w:ascii="Arial" w:hAnsi="Arial" w:hint="default"/>
      </w:rPr>
    </w:lvl>
    <w:lvl w:ilvl="5" w:tplc="18720E58" w:tentative="1">
      <w:start w:val="1"/>
      <w:numFmt w:val="bullet"/>
      <w:lvlText w:val="•"/>
      <w:lvlJc w:val="left"/>
      <w:pPr>
        <w:tabs>
          <w:tab w:val="num" w:pos="4320"/>
        </w:tabs>
        <w:ind w:left="4320" w:hanging="360"/>
      </w:pPr>
      <w:rPr>
        <w:rFonts w:ascii="Arial" w:hAnsi="Arial" w:hint="default"/>
      </w:rPr>
    </w:lvl>
    <w:lvl w:ilvl="6" w:tplc="CC4AD5CE" w:tentative="1">
      <w:start w:val="1"/>
      <w:numFmt w:val="bullet"/>
      <w:lvlText w:val="•"/>
      <w:lvlJc w:val="left"/>
      <w:pPr>
        <w:tabs>
          <w:tab w:val="num" w:pos="5040"/>
        </w:tabs>
        <w:ind w:left="5040" w:hanging="360"/>
      </w:pPr>
      <w:rPr>
        <w:rFonts w:ascii="Arial" w:hAnsi="Arial" w:hint="default"/>
      </w:rPr>
    </w:lvl>
    <w:lvl w:ilvl="7" w:tplc="D88E526A" w:tentative="1">
      <w:start w:val="1"/>
      <w:numFmt w:val="bullet"/>
      <w:lvlText w:val="•"/>
      <w:lvlJc w:val="left"/>
      <w:pPr>
        <w:tabs>
          <w:tab w:val="num" w:pos="5760"/>
        </w:tabs>
        <w:ind w:left="5760" w:hanging="360"/>
      </w:pPr>
      <w:rPr>
        <w:rFonts w:ascii="Arial" w:hAnsi="Arial" w:hint="default"/>
      </w:rPr>
    </w:lvl>
    <w:lvl w:ilvl="8" w:tplc="3BD4A5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851CDF"/>
    <w:multiLevelType w:val="hybridMultilevel"/>
    <w:tmpl w:val="A41E7F36"/>
    <w:lvl w:ilvl="0" w:tplc="A1DE3718">
      <w:start w:val="1"/>
      <w:numFmt w:val="bullet"/>
      <w:lvlText w:val="•"/>
      <w:lvlJc w:val="left"/>
      <w:pPr>
        <w:tabs>
          <w:tab w:val="num" w:pos="720"/>
        </w:tabs>
        <w:ind w:left="720" w:hanging="360"/>
      </w:pPr>
      <w:rPr>
        <w:rFonts w:ascii="Arial" w:hAnsi="Arial" w:hint="default"/>
      </w:rPr>
    </w:lvl>
    <w:lvl w:ilvl="1" w:tplc="F6081396" w:tentative="1">
      <w:start w:val="1"/>
      <w:numFmt w:val="bullet"/>
      <w:lvlText w:val="•"/>
      <w:lvlJc w:val="left"/>
      <w:pPr>
        <w:tabs>
          <w:tab w:val="num" w:pos="1440"/>
        </w:tabs>
        <w:ind w:left="1440" w:hanging="360"/>
      </w:pPr>
      <w:rPr>
        <w:rFonts w:ascii="Arial" w:hAnsi="Arial" w:hint="default"/>
      </w:rPr>
    </w:lvl>
    <w:lvl w:ilvl="2" w:tplc="D962282E" w:tentative="1">
      <w:start w:val="1"/>
      <w:numFmt w:val="bullet"/>
      <w:lvlText w:val="•"/>
      <w:lvlJc w:val="left"/>
      <w:pPr>
        <w:tabs>
          <w:tab w:val="num" w:pos="2160"/>
        </w:tabs>
        <w:ind w:left="2160" w:hanging="360"/>
      </w:pPr>
      <w:rPr>
        <w:rFonts w:ascii="Arial" w:hAnsi="Arial" w:hint="default"/>
      </w:rPr>
    </w:lvl>
    <w:lvl w:ilvl="3" w:tplc="CC821486" w:tentative="1">
      <w:start w:val="1"/>
      <w:numFmt w:val="bullet"/>
      <w:lvlText w:val="•"/>
      <w:lvlJc w:val="left"/>
      <w:pPr>
        <w:tabs>
          <w:tab w:val="num" w:pos="2880"/>
        </w:tabs>
        <w:ind w:left="2880" w:hanging="360"/>
      </w:pPr>
      <w:rPr>
        <w:rFonts w:ascii="Arial" w:hAnsi="Arial" w:hint="default"/>
      </w:rPr>
    </w:lvl>
    <w:lvl w:ilvl="4" w:tplc="D1D8E038" w:tentative="1">
      <w:start w:val="1"/>
      <w:numFmt w:val="bullet"/>
      <w:lvlText w:val="•"/>
      <w:lvlJc w:val="left"/>
      <w:pPr>
        <w:tabs>
          <w:tab w:val="num" w:pos="3600"/>
        </w:tabs>
        <w:ind w:left="3600" w:hanging="360"/>
      </w:pPr>
      <w:rPr>
        <w:rFonts w:ascii="Arial" w:hAnsi="Arial" w:hint="default"/>
      </w:rPr>
    </w:lvl>
    <w:lvl w:ilvl="5" w:tplc="83C0DCF0" w:tentative="1">
      <w:start w:val="1"/>
      <w:numFmt w:val="bullet"/>
      <w:lvlText w:val="•"/>
      <w:lvlJc w:val="left"/>
      <w:pPr>
        <w:tabs>
          <w:tab w:val="num" w:pos="4320"/>
        </w:tabs>
        <w:ind w:left="4320" w:hanging="360"/>
      </w:pPr>
      <w:rPr>
        <w:rFonts w:ascii="Arial" w:hAnsi="Arial" w:hint="default"/>
      </w:rPr>
    </w:lvl>
    <w:lvl w:ilvl="6" w:tplc="92681150" w:tentative="1">
      <w:start w:val="1"/>
      <w:numFmt w:val="bullet"/>
      <w:lvlText w:val="•"/>
      <w:lvlJc w:val="left"/>
      <w:pPr>
        <w:tabs>
          <w:tab w:val="num" w:pos="5040"/>
        </w:tabs>
        <w:ind w:left="5040" w:hanging="360"/>
      </w:pPr>
      <w:rPr>
        <w:rFonts w:ascii="Arial" w:hAnsi="Arial" w:hint="default"/>
      </w:rPr>
    </w:lvl>
    <w:lvl w:ilvl="7" w:tplc="76E01524" w:tentative="1">
      <w:start w:val="1"/>
      <w:numFmt w:val="bullet"/>
      <w:lvlText w:val="•"/>
      <w:lvlJc w:val="left"/>
      <w:pPr>
        <w:tabs>
          <w:tab w:val="num" w:pos="5760"/>
        </w:tabs>
        <w:ind w:left="5760" w:hanging="360"/>
      </w:pPr>
      <w:rPr>
        <w:rFonts w:ascii="Arial" w:hAnsi="Arial" w:hint="default"/>
      </w:rPr>
    </w:lvl>
    <w:lvl w:ilvl="8" w:tplc="4FEEF4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594B5D"/>
    <w:multiLevelType w:val="hybridMultilevel"/>
    <w:tmpl w:val="EC10ADF8"/>
    <w:lvl w:ilvl="0" w:tplc="87229E32">
      <w:start w:val="1"/>
      <w:numFmt w:val="bullet"/>
      <w:lvlText w:val=""/>
      <w:lvlJc w:val="left"/>
      <w:pPr>
        <w:tabs>
          <w:tab w:val="num" w:pos="720"/>
        </w:tabs>
        <w:ind w:left="720" w:hanging="360"/>
      </w:pPr>
      <w:rPr>
        <w:rFonts w:ascii="Wingdings" w:hAnsi="Wingdings" w:hint="default"/>
      </w:rPr>
    </w:lvl>
    <w:lvl w:ilvl="1" w:tplc="902EE1E8" w:tentative="1">
      <w:start w:val="1"/>
      <w:numFmt w:val="bullet"/>
      <w:lvlText w:val=""/>
      <w:lvlJc w:val="left"/>
      <w:pPr>
        <w:tabs>
          <w:tab w:val="num" w:pos="1440"/>
        </w:tabs>
        <w:ind w:left="1440" w:hanging="360"/>
      </w:pPr>
      <w:rPr>
        <w:rFonts w:ascii="Wingdings" w:hAnsi="Wingdings" w:hint="default"/>
      </w:rPr>
    </w:lvl>
    <w:lvl w:ilvl="2" w:tplc="163C6DDA" w:tentative="1">
      <w:start w:val="1"/>
      <w:numFmt w:val="bullet"/>
      <w:lvlText w:val=""/>
      <w:lvlJc w:val="left"/>
      <w:pPr>
        <w:tabs>
          <w:tab w:val="num" w:pos="2160"/>
        </w:tabs>
        <w:ind w:left="2160" w:hanging="360"/>
      </w:pPr>
      <w:rPr>
        <w:rFonts w:ascii="Wingdings" w:hAnsi="Wingdings" w:hint="default"/>
      </w:rPr>
    </w:lvl>
    <w:lvl w:ilvl="3" w:tplc="9D381986" w:tentative="1">
      <w:start w:val="1"/>
      <w:numFmt w:val="bullet"/>
      <w:lvlText w:val=""/>
      <w:lvlJc w:val="left"/>
      <w:pPr>
        <w:tabs>
          <w:tab w:val="num" w:pos="2880"/>
        </w:tabs>
        <w:ind w:left="2880" w:hanging="360"/>
      </w:pPr>
      <w:rPr>
        <w:rFonts w:ascii="Wingdings" w:hAnsi="Wingdings" w:hint="default"/>
      </w:rPr>
    </w:lvl>
    <w:lvl w:ilvl="4" w:tplc="7D20B82A" w:tentative="1">
      <w:start w:val="1"/>
      <w:numFmt w:val="bullet"/>
      <w:lvlText w:val=""/>
      <w:lvlJc w:val="left"/>
      <w:pPr>
        <w:tabs>
          <w:tab w:val="num" w:pos="3600"/>
        </w:tabs>
        <w:ind w:left="3600" w:hanging="360"/>
      </w:pPr>
      <w:rPr>
        <w:rFonts w:ascii="Wingdings" w:hAnsi="Wingdings" w:hint="default"/>
      </w:rPr>
    </w:lvl>
    <w:lvl w:ilvl="5" w:tplc="C5528D0E" w:tentative="1">
      <w:start w:val="1"/>
      <w:numFmt w:val="bullet"/>
      <w:lvlText w:val=""/>
      <w:lvlJc w:val="left"/>
      <w:pPr>
        <w:tabs>
          <w:tab w:val="num" w:pos="4320"/>
        </w:tabs>
        <w:ind w:left="4320" w:hanging="360"/>
      </w:pPr>
      <w:rPr>
        <w:rFonts w:ascii="Wingdings" w:hAnsi="Wingdings" w:hint="default"/>
      </w:rPr>
    </w:lvl>
    <w:lvl w:ilvl="6" w:tplc="F4C49392" w:tentative="1">
      <w:start w:val="1"/>
      <w:numFmt w:val="bullet"/>
      <w:lvlText w:val=""/>
      <w:lvlJc w:val="left"/>
      <w:pPr>
        <w:tabs>
          <w:tab w:val="num" w:pos="5040"/>
        </w:tabs>
        <w:ind w:left="5040" w:hanging="360"/>
      </w:pPr>
      <w:rPr>
        <w:rFonts w:ascii="Wingdings" w:hAnsi="Wingdings" w:hint="default"/>
      </w:rPr>
    </w:lvl>
    <w:lvl w:ilvl="7" w:tplc="F6E8DE5C" w:tentative="1">
      <w:start w:val="1"/>
      <w:numFmt w:val="bullet"/>
      <w:lvlText w:val=""/>
      <w:lvlJc w:val="left"/>
      <w:pPr>
        <w:tabs>
          <w:tab w:val="num" w:pos="5760"/>
        </w:tabs>
        <w:ind w:left="5760" w:hanging="360"/>
      </w:pPr>
      <w:rPr>
        <w:rFonts w:ascii="Wingdings" w:hAnsi="Wingdings" w:hint="default"/>
      </w:rPr>
    </w:lvl>
    <w:lvl w:ilvl="8" w:tplc="2520AE1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63"/>
    <w:multiLevelType w:val="hybridMultilevel"/>
    <w:tmpl w:val="8D3E259C"/>
    <w:lvl w:ilvl="0" w:tplc="29C00D3E">
      <w:start w:val="1"/>
      <w:numFmt w:val="bullet"/>
      <w:lvlText w:val="•"/>
      <w:lvlJc w:val="left"/>
      <w:pPr>
        <w:tabs>
          <w:tab w:val="num" w:pos="720"/>
        </w:tabs>
        <w:ind w:left="720" w:hanging="360"/>
      </w:pPr>
      <w:rPr>
        <w:rFonts w:ascii="Arial" w:hAnsi="Arial" w:hint="default"/>
      </w:rPr>
    </w:lvl>
    <w:lvl w:ilvl="1" w:tplc="440831FA" w:tentative="1">
      <w:start w:val="1"/>
      <w:numFmt w:val="bullet"/>
      <w:lvlText w:val="•"/>
      <w:lvlJc w:val="left"/>
      <w:pPr>
        <w:tabs>
          <w:tab w:val="num" w:pos="1440"/>
        </w:tabs>
        <w:ind w:left="1440" w:hanging="360"/>
      </w:pPr>
      <w:rPr>
        <w:rFonts w:ascii="Arial" w:hAnsi="Arial" w:hint="default"/>
      </w:rPr>
    </w:lvl>
    <w:lvl w:ilvl="2" w:tplc="B2B69A5A" w:tentative="1">
      <w:start w:val="1"/>
      <w:numFmt w:val="bullet"/>
      <w:lvlText w:val="•"/>
      <w:lvlJc w:val="left"/>
      <w:pPr>
        <w:tabs>
          <w:tab w:val="num" w:pos="2160"/>
        </w:tabs>
        <w:ind w:left="2160" w:hanging="360"/>
      </w:pPr>
      <w:rPr>
        <w:rFonts w:ascii="Arial" w:hAnsi="Arial" w:hint="default"/>
      </w:rPr>
    </w:lvl>
    <w:lvl w:ilvl="3" w:tplc="FA5C32C6" w:tentative="1">
      <w:start w:val="1"/>
      <w:numFmt w:val="bullet"/>
      <w:lvlText w:val="•"/>
      <w:lvlJc w:val="left"/>
      <w:pPr>
        <w:tabs>
          <w:tab w:val="num" w:pos="2880"/>
        </w:tabs>
        <w:ind w:left="2880" w:hanging="360"/>
      </w:pPr>
      <w:rPr>
        <w:rFonts w:ascii="Arial" w:hAnsi="Arial" w:hint="default"/>
      </w:rPr>
    </w:lvl>
    <w:lvl w:ilvl="4" w:tplc="2E82AC34" w:tentative="1">
      <w:start w:val="1"/>
      <w:numFmt w:val="bullet"/>
      <w:lvlText w:val="•"/>
      <w:lvlJc w:val="left"/>
      <w:pPr>
        <w:tabs>
          <w:tab w:val="num" w:pos="3600"/>
        </w:tabs>
        <w:ind w:left="3600" w:hanging="360"/>
      </w:pPr>
      <w:rPr>
        <w:rFonts w:ascii="Arial" w:hAnsi="Arial" w:hint="default"/>
      </w:rPr>
    </w:lvl>
    <w:lvl w:ilvl="5" w:tplc="C968157A" w:tentative="1">
      <w:start w:val="1"/>
      <w:numFmt w:val="bullet"/>
      <w:lvlText w:val="•"/>
      <w:lvlJc w:val="left"/>
      <w:pPr>
        <w:tabs>
          <w:tab w:val="num" w:pos="4320"/>
        </w:tabs>
        <w:ind w:left="4320" w:hanging="360"/>
      </w:pPr>
      <w:rPr>
        <w:rFonts w:ascii="Arial" w:hAnsi="Arial" w:hint="default"/>
      </w:rPr>
    </w:lvl>
    <w:lvl w:ilvl="6" w:tplc="4E30DFD2" w:tentative="1">
      <w:start w:val="1"/>
      <w:numFmt w:val="bullet"/>
      <w:lvlText w:val="•"/>
      <w:lvlJc w:val="left"/>
      <w:pPr>
        <w:tabs>
          <w:tab w:val="num" w:pos="5040"/>
        </w:tabs>
        <w:ind w:left="5040" w:hanging="360"/>
      </w:pPr>
      <w:rPr>
        <w:rFonts w:ascii="Arial" w:hAnsi="Arial" w:hint="default"/>
      </w:rPr>
    </w:lvl>
    <w:lvl w:ilvl="7" w:tplc="13DE902A" w:tentative="1">
      <w:start w:val="1"/>
      <w:numFmt w:val="bullet"/>
      <w:lvlText w:val="•"/>
      <w:lvlJc w:val="left"/>
      <w:pPr>
        <w:tabs>
          <w:tab w:val="num" w:pos="5760"/>
        </w:tabs>
        <w:ind w:left="5760" w:hanging="360"/>
      </w:pPr>
      <w:rPr>
        <w:rFonts w:ascii="Arial" w:hAnsi="Arial" w:hint="default"/>
      </w:rPr>
    </w:lvl>
    <w:lvl w:ilvl="8" w:tplc="3C9C8D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F06781"/>
    <w:multiLevelType w:val="hybridMultilevel"/>
    <w:tmpl w:val="04047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DE1824"/>
    <w:multiLevelType w:val="hybridMultilevel"/>
    <w:tmpl w:val="ADE01846"/>
    <w:lvl w:ilvl="0" w:tplc="9AEE1668">
      <w:start w:val="1"/>
      <w:numFmt w:val="bullet"/>
      <w:lvlText w:val="•"/>
      <w:lvlJc w:val="left"/>
      <w:pPr>
        <w:tabs>
          <w:tab w:val="num" w:pos="720"/>
        </w:tabs>
        <w:ind w:left="720" w:hanging="360"/>
      </w:pPr>
      <w:rPr>
        <w:rFonts w:ascii="Arial" w:hAnsi="Arial" w:hint="default"/>
      </w:rPr>
    </w:lvl>
    <w:lvl w:ilvl="1" w:tplc="0AF22424" w:tentative="1">
      <w:start w:val="1"/>
      <w:numFmt w:val="bullet"/>
      <w:lvlText w:val="•"/>
      <w:lvlJc w:val="left"/>
      <w:pPr>
        <w:tabs>
          <w:tab w:val="num" w:pos="1440"/>
        </w:tabs>
        <w:ind w:left="1440" w:hanging="360"/>
      </w:pPr>
      <w:rPr>
        <w:rFonts w:ascii="Arial" w:hAnsi="Arial" w:hint="default"/>
      </w:rPr>
    </w:lvl>
    <w:lvl w:ilvl="2" w:tplc="D2EE7914" w:tentative="1">
      <w:start w:val="1"/>
      <w:numFmt w:val="bullet"/>
      <w:lvlText w:val="•"/>
      <w:lvlJc w:val="left"/>
      <w:pPr>
        <w:tabs>
          <w:tab w:val="num" w:pos="2160"/>
        </w:tabs>
        <w:ind w:left="2160" w:hanging="360"/>
      </w:pPr>
      <w:rPr>
        <w:rFonts w:ascii="Arial" w:hAnsi="Arial" w:hint="default"/>
      </w:rPr>
    </w:lvl>
    <w:lvl w:ilvl="3" w:tplc="55DE7900" w:tentative="1">
      <w:start w:val="1"/>
      <w:numFmt w:val="bullet"/>
      <w:lvlText w:val="•"/>
      <w:lvlJc w:val="left"/>
      <w:pPr>
        <w:tabs>
          <w:tab w:val="num" w:pos="2880"/>
        </w:tabs>
        <w:ind w:left="2880" w:hanging="360"/>
      </w:pPr>
      <w:rPr>
        <w:rFonts w:ascii="Arial" w:hAnsi="Arial" w:hint="default"/>
      </w:rPr>
    </w:lvl>
    <w:lvl w:ilvl="4" w:tplc="8A101250" w:tentative="1">
      <w:start w:val="1"/>
      <w:numFmt w:val="bullet"/>
      <w:lvlText w:val="•"/>
      <w:lvlJc w:val="left"/>
      <w:pPr>
        <w:tabs>
          <w:tab w:val="num" w:pos="3600"/>
        </w:tabs>
        <w:ind w:left="3600" w:hanging="360"/>
      </w:pPr>
      <w:rPr>
        <w:rFonts w:ascii="Arial" w:hAnsi="Arial" w:hint="default"/>
      </w:rPr>
    </w:lvl>
    <w:lvl w:ilvl="5" w:tplc="EC6EC424" w:tentative="1">
      <w:start w:val="1"/>
      <w:numFmt w:val="bullet"/>
      <w:lvlText w:val="•"/>
      <w:lvlJc w:val="left"/>
      <w:pPr>
        <w:tabs>
          <w:tab w:val="num" w:pos="4320"/>
        </w:tabs>
        <w:ind w:left="4320" w:hanging="360"/>
      </w:pPr>
      <w:rPr>
        <w:rFonts w:ascii="Arial" w:hAnsi="Arial" w:hint="default"/>
      </w:rPr>
    </w:lvl>
    <w:lvl w:ilvl="6" w:tplc="4488A816" w:tentative="1">
      <w:start w:val="1"/>
      <w:numFmt w:val="bullet"/>
      <w:lvlText w:val="•"/>
      <w:lvlJc w:val="left"/>
      <w:pPr>
        <w:tabs>
          <w:tab w:val="num" w:pos="5040"/>
        </w:tabs>
        <w:ind w:left="5040" w:hanging="360"/>
      </w:pPr>
      <w:rPr>
        <w:rFonts w:ascii="Arial" w:hAnsi="Arial" w:hint="default"/>
      </w:rPr>
    </w:lvl>
    <w:lvl w:ilvl="7" w:tplc="DED4F0AE" w:tentative="1">
      <w:start w:val="1"/>
      <w:numFmt w:val="bullet"/>
      <w:lvlText w:val="•"/>
      <w:lvlJc w:val="left"/>
      <w:pPr>
        <w:tabs>
          <w:tab w:val="num" w:pos="5760"/>
        </w:tabs>
        <w:ind w:left="5760" w:hanging="360"/>
      </w:pPr>
      <w:rPr>
        <w:rFonts w:ascii="Arial" w:hAnsi="Arial" w:hint="default"/>
      </w:rPr>
    </w:lvl>
    <w:lvl w:ilvl="8" w:tplc="D3AAB0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CE5BF2"/>
    <w:multiLevelType w:val="hybridMultilevel"/>
    <w:tmpl w:val="1862D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7D025E"/>
    <w:multiLevelType w:val="hybridMultilevel"/>
    <w:tmpl w:val="AE06B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D97B2B"/>
    <w:multiLevelType w:val="hybridMultilevel"/>
    <w:tmpl w:val="DDE8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7E44C8"/>
    <w:multiLevelType w:val="hybridMultilevel"/>
    <w:tmpl w:val="A738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4E16A3"/>
    <w:multiLevelType w:val="hybridMultilevel"/>
    <w:tmpl w:val="3E4AE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4E4C35"/>
    <w:multiLevelType w:val="hybridMultilevel"/>
    <w:tmpl w:val="AC26BE74"/>
    <w:lvl w:ilvl="0" w:tplc="F1C474A2">
      <w:start w:val="1"/>
      <w:numFmt w:val="bullet"/>
      <w:lvlText w:val=""/>
      <w:lvlJc w:val="left"/>
      <w:pPr>
        <w:tabs>
          <w:tab w:val="num" w:pos="720"/>
        </w:tabs>
        <w:ind w:left="720" w:hanging="360"/>
      </w:pPr>
      <w:rPr>
        <w:rFonts w:ascii="Wingdings" w:hAnsi="Wingdings" w:hint="default"/>
      </w:rPr>
    </w:lvl>
    <w:lvl w:ilvl="1" w:tplc="E59AC076" w:tentative="1">
      <w:start w:val="1"/>
      <w:numFmt w:val="bullet"/>
      <w:lvlText w:val=""/>
      <w:lvlJc w:val="left"/>
      <w:pPr>
        <w:tabs>
          <w:tab w:val="num" w:pos="1440"/>
        </w:tabs>
        <w:ind w:left="1440" w:hanging="360"/>
      </w:pPr>
      <w:rPr>
        <w:rFonts w:ascii="Wingdings" w:hAnsi="Wingdings" w:hint="default"/>
      </w:rPr>
    </w:lvl>
    <w:lvl w:ilvl="2" w:tplc="035E6E7C" w:tentative="1">
      <w:start w:val="1"/>
      <w:numFmt w:val="bullet"/>
      <w:lvlText w:val=""/>
      <w:lvlJc w:val="left"/>
      <w:pPr>
        <w:tabs>
          <w:tab w:val="num" w:pos="2160"/>
        </w:tabs>
        <w:ind w:left="2160" w:hanging="360"/>
      </w:pPr>
      <w:rPr>
        <w:rFonts w:ascii="Wingdings" w:hAnsi="Wingdings" w:hint="default"/>
      </w:rPr>
    </w:lvl>
    <w:lvl w:ilvl="3" w:tplc="1A0A3B72" w:tentative="1">
      <w:start w:val="1"/>
      <w:numFmt w:val="bullet"/>
      <w:lvlText w:val=""/>
      <w:lvlJc w:val="left"/>
      <w:pPr>
        <w:tabs>
          <w:tab w:val="num" w:pos="2880"/>
        </w:tabs>
        <w:ind w:left="2880" w:hanging="360"/>
      </w:pPr>
      <w:rPr>
        <w:rFonts w:ascii="Wingdings" w:hAnsi="Wingdings" w:hint="default"/>
      </w:rPr>
    </w:lvl>
    <w:lvl w:ilvl="4" w:tplc="EB30530E" w:tentative="1">
      <w:start w:val="1"/>
      <w:numFmt w:val="bullet"/>
      <w:lvlText w:val=""/>
      <w:lvlJc w:val="left"/>
      <w:pPr>
        <w:tabs>
          <w:tab w:val="num" w:pos="3600"/>
        </w:tabs>
        <w:ind w:left="3600" w:hanging="360"/>
      </w:pPr>
      <w:rPr>
        <w:rFonts w:ascii="Wingdings" w:hAnsi="Wingdings" w:hint="default"/>
      </w:rPr>
    </w:lvl>
    <w:lvl w:ilvl="5" w:tplc="CC906664" w:tentative="1">
      <w:start w:val="1"/>
      <w:numFmt w:val="bullet"/>
      <w:lvlText w:val=""/>
      <w:lvlJc w:val="left"/>
      <w:pPr>
        <w:tabs>
          <w:tab w:val="num" w:pos="4320"/>
        </w:tabs>
        <w:ind w:left="4320" w:hanging="360"/>
      </w:pPr>
      <w:rPr>
        <w:rFonts w:ascii="Wingdings" w:hAnsi="Wingdings" w:hint="default"/>
      </w:rPr>
    </w:lvl>
    <w:lvl w:ilvl="6" w:tplc="AA44A1D6" w:tentative="1">
      <w:start w:val="1"/>
      <w:numFmt w:val="bullet"/>
      <w:lvlText w:val=""/>
      <w:lvlJc w:val="left"/>
      <w:pPr>
        <w:tabs>
          <w:tab w:val="num" w:pos="5040"/>
        </w:tabs>
        <w:ind w:left="5040" w:hanging="360"/>
      </w:pPr>
      <w:rPr>
        <w:rFonts w:ascii="Wingdings" w:hAnsi="Wingdings" w:hint="default"/>
      </w:rPr>
    </w:lvl>
    <w:lvl w:ilvl="7" w:tplc="04A47218" w:tentative="1">
      <w:start w:val="1"/>
      <w:numFmt w:val="bullet"/>
      <w:lvlText w:val=""/>
      <w:lvlJc w:val="left"/>
      <w:pPr>
        <w:tabs>
          <w:tab w:val="num" w:pos="5760"/>
        </w:tabs>
        <w:ind w:left="5760" w:hanging="360"/>
      </w:pPr>
      <w:rPr>
        <w:rFonts w:ascii="Wingdings" w:hAnsi="Wingdings" w:hint="default"/>
      </w:rPr>
    </w:lvl>
    <w:lvl w:ilvl="8" w:tplc="6EFAF4C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34022"/>
    <w:multiLevelType w:val="hybridMultilevel"/>
    <w:tmpl w:val="C3D0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085828"/>
    <w:multiLevelType w:val="hybridMultilevel"/>
    <w:tmpl w:val="7D967FDC"/>
    <w:lvl w:ilvl="0" w:tplc="A8AA29FA">
      <w:start w:val="1"/>
      <w:numFmt w:val="decimal"/>
      <w:lvlText w:val="%1."/>
      <w:lvlJc w:val="left"/>
      <w:pPr>
        <w:tabs>
          <w:tab w:val="num" w:pos="720"/>
        </w:tabs>
        <w:ind w:left="720" w:hanging="360"/>
      </w:p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18" w15:restartNumberingAfterBreak="0">
    <w:nsid w:val="46F26B66"/>
    <w:multiLevelType w:val="hybridMultilevel"/>
    <w:tmpl w:val="F052FC52"/>
    <w:lvl w:ilvl="0" w:tplc="5C7EC7FA">
      <w:start w:val="1"/>
      <w:numFmt w:val="bullet"/>
      <w:lvlText w:val=""/>
      <w:lvlJc w:val="left"/>
      <w:pPr>
        <w:tabs>
          <w:tab w:val="num" w:pos="720"/>
        </w:tabs>
        <w:ind w:left="720" w:hanging="360"/>
      </w:pPr>
      <w:rPr>
        <w:rFonts w:ascii="Wingdings" w:hAnsi="Wingdings" w:hint="default"/>
      </w:rPr>
    </w:lvl>
    <w:lvl w:ilvl="1" w:tplc="43AC9936" w:tentative="1">
      <w:start w:val="1"/>
      <w:numFmt w:val="bullet"/>
      <w:lvlText w:val=""/>
      <w:lvlJc w:val="left"/>
      <w:pPr>
        <w:tabs>
          <w:tab w:val="num" w:pos="1440"/>
        </w:tabs>
        <w:ind w:left="1440" w:hanging="360"/>
      </w:pPr>
      <w:rPr>
        <w:rFonts w:ascii="Wingdings" w:hAnsi="Wingdings" w:hint="default"/>
      </w:rPr>
    </w:lvl>
    <w:lvl w:ilvl="2" w:tplc="29608D8E" w:tentative="1">
      <w:start w:val="1"/>
      <w:numFmt w:val="bullet"/>
      <w:lvlText w:val=""/>
      <w:lvlJc w:val="left"/>
      <w:pPr>
        <w:tabs>
          <w:tab w:val="num" w:pos="2160"/>
        </w:tabs>
        <w:ind w:left="2160" w:hanging="360"/>
      </w:pPr>
      <w:rPr>
        <w:rFonts w:ascii="Wingdings" w:hAnsi="Wingdings" w:hint="default"/>
      </w:rPr>
    </w:lvl>
    <w:lvl w:ilvl="3" w:tplc="157CAD04" w:tentative="1">
      <w:start w:val="1"/>
      <w:numFmt w:val="bullet"/>
      <w:lvlText w:val=""/>
      <w:lvlJc w:val="left"/>
      <w:pPr>
        <w:tabs>
          <w:tab w:val="num" w:pos="2880"/>
        </w:tabs>
        <w:ind w:left="2880" w:hanging="360"/>
      </w:pPr>
      <w:rPr>
        <w:rFonts w:ascii="Wingdings" w:hAnsi="Wingdings" w:hint="default"/>
      </w:rPr>
    </w:lvl>
    <w:lvl w:ilvl="4" w:tplc="1F929366" w:tentative="1">
      <w:start w:val="1"/>
      <w:numFmt w:val="bullet"/>
      <w:lvlText w:val=""/>
      <w:lvlJc w:val="left"/>
      <w:pPr>
        <w:tabs>
          <w:tab w:val="num" w:pos="3600"/>
        </w:tabs>
        <w:ind w:left="3600" w:hanging="360"/>
      </w:pPr>
      <w:rPr>
        <w:rFonts w:ascii="Wingdings" w:hAnsi="Wingdings" w:hint="default"/>
      </w:rPr>
    </w:lvl>
    <w:lvl w:ilvl="5" w:tplc="2A36CA30" w:tentative="1">
      <w:start w:val="1"/>
      <w:numFmt w:val="bullet"/>
      <w:lvlText w:val=""/>
      <w:lvlJc w:val="left"/>
      <w:pPr>
        <w:tabs>
          <w:tab w:val="num" w:pos="4320"/>
        </w:tabs>
        <w:ind w:left="4320" w:hanging="360"/>
      </w:pPr>
      <w:rPr>
        <w:rFonts w:ascii="Wingdings" w:hAnsi="Wingdings" w:hint="default"/>
      </w:rPr>
    </w:lvl>
    <w:lvl w:ilvl="6" w:tplc="2B884E40" w:tentative="1">
      <w:start w:val="1"/>
      <w:numFmt w:val="bullet"/>
      <w:lvlText w:val=""/>
      <w:lvlJc w:val="left"/>
      <w:pPr>
        <w:tabs>
          <w:tab w:val="num" w:pos="5040"/>
        </w:tabs>
        <w:ind w:left="5040" w:hanging="360"/>
      </w:pPr>
      <w:rPr>
        <w:rFonts w:ascii="Wingdings" w:hAnsi="Wingdings" w:hint="default"/>
      </w:rPr>
    </w:lvl>
    <w:lvl w:ilvl="7" w:tplc="604CC1FA" w:tentative="1">
      <w:start w:val="1"/>
      <w:numFmt w:val="bullet"/>
      <w:lvlText w:val=""/>
      <w:lvlJc w:val="left"/>
      <w:pPr>
        <w:tabs>
          <w:tab w:val="num" w:pos="5760"/>
        </w:tabs>
        <w:ind w:left="5760" w:hanging="360"/>
      </w:pPr>
      <w:rPr>
        <w:rFonts w:ascii="Wingdings" w:hAnsi="Wingdings" w:hint="default"/>
      </w:rPr>
    </w:lvl>
    <w:lvl w:ilvl="8" w:tplc="200CECC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505888"/>
    <w:multiLevelType w:val="hybridMultilevel"/>
    <w:tmpl w:val="4044C968"/>
    <w:lvl w:ilvl="0" w:tplc="25B63B92">
      <w:start w:val="1"/>
      <w:numFmt w:val="bullet"/>
      <w:lvlText w:val=""/>
      <w:lvlJc w:val="left"/>
      <w:pPr>
        <w:tabs>
          <w:tab w:val="num" w:pos="720"/>
        </w:tabs>
        <w:ind w:left="720" w:hanging="360"/>
      </w:pPr>
      <w:rPr>
        <w:rFonts w:ascii="Wingdings" w:hAnsi="Wingdings" w:hint="default"/>
      </w:rPr>
    </w:lvl>
    <w:lvl w:ilvl="1" w:tplc="A260E3CA" w:tentative="1">
      <w:start w:val="1"/>
      <w:numFmt w:val="bullet"/>
      <w:lvlText w:val=""/>
      <w:lvlJc w:val="left"/>
      <w:pPr>
        <w:tabs>
          <w:tab w:val="num" w:pos="1440"/>
        </w:tabs>
        <w:ind w:left="1440" w:hanging="360"/>
      </w:pPr>
      <w:rPr>
        <w:rFonts w:ascii="Wingdings" w:hAnsi="Wingdings" w:hint="default"/>
      </w:rPr>
    </w:lvl>
    <w:lvl w:ilvl="2" w:tplc="61F20270" w:tentative="1">
      <w:start w:val="1"/>
      <w:numFmt w:val="bullet"/>
      <w:lvlText w:val=""/>
      <w:lvlJc w:val="left"/>
      <w:pPr>
        <w:tabs>
          <w:tab w:val="num" w:pos="2160"/>
        </w:tabs>
        <w:ind w:left="2160" w:hanging="360"/>
      </w:pPr>
      <w:rPr>
        <w:rFonts w:ascii="Wingdings" w:hAnsi="Wingdings" w:hint="default"/>
      </w:rPr>
    </w:lvl>
    <w:lvl w:ilvl="3" w:tplc="BA04A0F4" w:tentative="1">
      <w:start w:val="1"/>
      <w:numFmt w:val="bullet"/>
      <w:lvlText w:val=""/>
      <w:lvlJc w:val="left"/>
      <w:pPr>
        <w:tabs>
          <w:tab w:val="num" w:pos="2880"/>
        </w:tabs>
        <w:ind w:left="2880" w:hanging="360"/>
      </w:pPr>
      <w:rPr>
        <w:rFonts w:ascii="Wingdings" w:hAnsi="Wingdings" w:hint="default"/>
      </w:rPr>
    </w:lvl>
    <w:lvl w:ilvl="4" w:tplc="2672419A" w:tentative="1">
      <w:start w:val="1"/>
      <w:numFmt w:val="bullet"/>
      <w:lvlText w:val=""/>
      <w:lvlJc w:val="left"/>
      <w:pPr>
        <w:tabs>
          <w:tab w:val="num" w:pos="3600"/>
        </w:tabs>
        <w:ind w:left="3600" w:hanging="360"/>
      </w:pPr>
      <w:rPr>
        <w:rFonts w:ascii="Wingdings" w:hAnsi="Wingdings" w:hint="default"/>
      </w:rPr>
    </w:lvl>
    <w:lvl w:ilvl="5" w:tplc="42BEC372" w:tentative="1">
      <w:start w:val="1"/>
      <w:numFmt w:val="bullet"/>
      <w:lvlText w:val=""/>
      <w:lvlJc w:val="left"/>
      <w:pPr>
        <w:tabs>
          <w:tab w:val="num" w:pos="4320"/>
        </w:tabs>
        <w:ind w:left="4320" w:hanging="360"/>
      </w:pPr>
      <w:rPr>
        <w:rFonts w:ascii="Wingdings" w:hAnsi="Wingdings" w:hint="default"/>
      </w:rPr>
    </w:lvl>
    <w:lvl w:ilvl="6" w:tplc="7048DF10" w:tentative="1">
      <w:start w:val="1"/>
      <w:numFmt w:val="bullet"/>
      <w:lvlText w:val=""/>
      <w:lvlJc w:val="left"/>
      <w:pPr>
        <w:tabs>
          <w:tab w:val="num" w:pos="5040"/>
        </w:tabs>
        <w:ind w:left="5040" w:hanging="360"/>
      </w:pPr>
      <w:rPr>
        <w:rFonts w:ascii="Wingdings" w:hAnsi="Wingdings" w:hint="default"/>
      </w:rPr>
    </w:lvl>
    <w:lvl w:ilvl="7" w:tplc="255C98D4" w:tentative="1">
      <w:start w:val="1"/>
      <w:numFmt w:val="bullet"/>
      <w:lvlText w:val=""/>
      <w:lvlJc w:val="left"/>
      <w:pPr>
        <w:tabs>
          <w:tab w:val="num" w:pos="5760"/>
        </w:tabs>
        <w:ind w:left="5760" w:hanging="360"/>
      </w:pPr>
      <w:rPr>
        <w:rFonts w:ascii="Wingdings" w:hAnsi="Wingdings" w:hint="default"/>
      </w:rPr>
    </w:lvl>
    <w:lvl w:ilvl="8" w:tplc="AA40043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25CF6"/>
    <w:multiLevelType w:val="hybridMultilevel"/>
    <w:tmpl w:val="0C405FFE"/>
    <w:lvl w:ilvl="0" w:tplc="E7AE8662">
      <w:start w:val="1"/>
      <w:numFmt w:val="bullet"/>
      <w:lvlText w:val="•"/>
      <w:lvlJc w:val="left"/>
      <w:pPr>
        <w:tabs>
          <w:tab w:val="num" w:pos="720"/>
        </w:tabs>
        <w:ind w:left="720" w:hanging="360"/>
      </w:pPr>
      <w:rPr>
        <w:rFonts w:ascii="Times New Roman" w:hAnsi="Times New Roman" w:hint="default"/>
      </w:rPr>
    </w:lvl>
    <w:lvl w:ilvl="1" w:tplc="E0DACB22" w:tentative="1">
      <w:start w:val="1"/>
      <w:numFmt w:val="bullet"/>
      <w:lvlText w:val="•"/>
      <w:lvlJc w:val="left"/>
      <w:pPr>
        <w:tabs>
          <w:tab w:val="num" w:pos="1440"/>
        </w:tabs>
        <w:ind w:left="1440" w:hanging="360"/>
      </w:pPr>
      <w:rPr>
        <w:rFonts w:ascii="Times New Roman" w:hAnsi="Times New Roman" w:hint="default"/>
      </w:rPr>
    </w:lvl>
    <w:lvl w:ilvl="2" w:tplc="71D21AEA" w:tentative="1">
      <w:start w:val="1"/>
      <w:numFmt w:val="bullet"/>
      <w:lvlText w:val="•"/>
      <w:lvlJc w:val="left"/>
      <w:pPr>
        <w:tabs>
          <w:tab w:val="num" w:pos="2160"/>
        </w:tabs>
        <w:ind w:left="2160" w:hanging="360"/>
      </w:pPr>
      <w:rPr>
        <w:rFonts w:ascii="Times New Roman" w:hAnsi="Times New Roman" w:hint="default"/>
      </w:rPr>
    </w:lvl>
    <w:lvl w:ilvl="3" w:tplc="0DAA6FD6" w:tentative="1">
      <w:start w:val="1"/>
      <w:numFmt w:val="bullet"/>
      <w:lvlText w:val="•"/>
      <w:lvlJc w:val="left"/>
      <w:pPr>
        <w:tabs>
          <w:tab w:val="num" w:pos="2880"/>
        </w:tabs>
        <w:ind w:left="2880" w:hanging="360"/>
      </w:pPr>
      <w:rPr>
        <w:rFonts w:ascii="Times New Roman" w:hAnsi="Times New Roman" w:hint="default"/>
      </w:rPr>
    </w:lvl>
    <w:lvl w:ilvl="4" w:tplc="FB64AE4E" w:tentative="1">
      <w:start w:val="1"/>
      <w:numFmt w:val="bullet"/>
      <w:lvlText w:val="•"/>
      <w:lvlJc w:val="left"/>
      <w:pPr>
        <w:tabs>
          <w:tab w:val="num" w:pos="3600"/>
        </w:tabs>
        <w:ind w:left="3600" w:hanging="360"/>
      </w:pPr>
      <w:rPr>
        <w:rFonts w:ascii="Times New Roman" w:hAnsi="Times New Roman" w:hint="default"/>
      </w:rPr>
    </w:lvl>
    <w:lvl w:ilvl="5" w:tplc="6BB68DF0" w:tentative="1">
      <w:start w:val="1"/>
      <w:numFmt w:val="bullet"/>
      <w:lvlText w:val="•"/>
      <w:lvlJc w:val="left"/>
      <w:pPr>
        <w:tabs>
          <w:tab w:val="num" w:pos="4320"/>
        </w:tabs>
        <w:ind w:left="4320" w:hanging="360"/>
      </w:pPr>
      <w:rPr>
        <w:rFonts w:ascii="Times New Roman" w:hAnsi="Times New Roman" w:hint="default"/>
      </w:rPr>
    </w:lvl>
    <w:lvl w:ilvl="6" w:tplc="C9D0CD42" w:tentative="1">
      <w:start w:val="1"/>
      <w:numFmt w:val="bullet"/>
      <w:lvlText w:val="•"/>
      <w:lvlJc w:val="left"/>
      <w:pPr>
        <w:tabs>
          <w:tab w:val="num" w:pos="5040"/>
        </w:tabs>
        <w:ind w:left="5040" w:hanging="360"/>
      </w:pPr>
      <w:rPr>
        <w:rFonts w:ascii="Times New Roman" w:hAnsi="Times New Roman" w:hint="default"/>
      </w:rPr>
    </w:lvl>
    <w:lvl w:ilvl="7" w:tplc="E780DB14" w:tentative="1">
      <w:start w:val="1"/>
      <w:numFmt w:val="bullet"/>
      <w:lvlText w:val="•"/>
      <w:lvlJc w:val="left"/>
      <w:pPr>
        <w:tabs>
          <w:tab w:val="num" w:pos="5760"/>
        </w:tabs>
        <w:ind w:left="5760" w:hanging="360"/>
      </w:pPr>
      <w:rPr>
        <w:rFonts w:ascii="Times New Roman" w:hAnsi="Times New Roman" w:hint="default"/>
      </w:rPr>
    </w:lvl>
    <w:lvl w:ilvl="8" w:tplc="2D74256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BD61210"/>
    <w:multiLevelType w:val="hybridMultilevel"/>
    <w:tmpl w:val="2BEECF20"/>
    <w:lvl w:ilvl="0" w:tplc="B4C801AE">
      <w:start w:val="1"/>
      <w:numFmt w:val="bullet"/>
      <w:lvlText w:val=""/>
      <w:lvlJc w:val="left"/>
      <w:pPr>
        <w:tabs>
          <w:tab w:val="num" w:pos="720"/>
        </w:tabs>
        <w:ind w:left="720" w:hanging="360"/>
      </w:pPr>
      <w:rPr>
        <w:rFonts w:ascii="Wingdings" w:hAnsi="Wingdings" w:hint="default"/>
      </w:rPr>
    </w:lvl>
    <w:lvl w:ilvl="1" w:tplc="B5E834A2" w:tentative="1">
      <w:start w:val="1"/>
      <w:numFmt w:val="bullet"/>
      <w:lvlText w:val=""/>
      <w:lvlJc w:val="left"/>
      <w:pPr>
        <w:tabs>
          <w:tab w:val="num" w:pos="1440"/>
        </w:tabs>
        <w:ind w:left="1440" w:hanging="360"/>
      </w:pPr>
      <w:rPr>
        <w:rFonts w:ascii="Wingdings" w:hAnsi="Wingdings" w:hint="default"/>
      </w:rPr>
    </w:lvl>
    <w:lvl w:ilvl="2" w:tplc="817286D2" w:tentative="1">
      <w:start w:val="1"/>
      <w:numFmt w:val="bullet"/>
      <w:lvlText w:val=""/>
      <w:lvlJc w:val="left"/>
      <w:pPr>
        <w:tabs>
          <w:tab w:val="num" w:pos="2160"/>
        </w:tabs>
        <w:ind w:left="2160" w:hanging="360"/>
      </w:pPr>
      <w:rPr>
        <w:rFonts w:ascii="Wingdings" w:hAnsi="Wingdings" w:hint="default"/>
      </w:rPr>
    </w:lvl>
    <w:lvl w:ilvl="3" w:tplc="C22CCB2A" w:tentative="1">
      <w:start w:val="1"/>
      <w:numFmt w:val="bullet"/>
      <w:lvlText w:val=""/>
      <w:lvlJc w:val="left"/>
      <w:pPr>
        <w:tabs>
          <w:tab w:val="num" w:pos="2880"/>
        </w:tabs>
        <w:ind w:left="2880" w:hanging="360"/>
      </w:pPr>
      <w:rPr>
        <w:rFonts w:ascii="Wingdings" w:hAnsi="Wingdings" w:hint="default"/>
      </w:rPr>
    </w:lvl>
    <w:lvl w:ilvl="4" w:tplc="AB8A55E2" w:tentative="1">
      <w:start w:val="1"/>
      <w:numFmt w:val="bullet"/>
      <w:lvlText w:val=""/>
      <w:lvlJc w:val="left"/>
      <w:pPr>
        <w:tabs>
          <w:tab w:val="num" w:pos="3600"/>
        </w:tabs>
        <w:ind w:left="3600" w:hanging="360"/>
      </w:pPr>
      <w:rPr>
        <w:rFonts w:ascii="Wingdings" w:hAnsi="Wingdings" w:hint="default"/>
      </w:rPr>
    </w:lvl>
    <w:lvl w:ilvl="5" w:tplc="213A1956" w:tentative="1">
      <w:start w:val="1"/>
      <w:numFmt w:val="bullet"/>
      <w:lvlText w:val=""/>
      <w:lvlJc w:val="left"/>
      <w:pPr>
        <w:tabs>
          <w:tab w:val="num" w:pos="4320"/>
        </w:tabs>
        <w:ind w:left="4320" w:hanging="360"/>
      </w:pPr>
      <w:rPr>
        <w:rFonts w:ascii="Wingdings" w:hAnsi="Wingdings" w:hint="default"/>
      </w:rPr>
    </w:lvl>
    <w:lvl w:ilvl="6" w:tplc="75F0E638" w:tentative="1">
      <w:start w:val="1"/>
      <w:numFmt w:val="bullet"/>
      <w:lvlText w:val=""/>
      <w:lvlJc w:val="left"/>
      <w:pPr>
        <w:tabs>
          <w:tab w:val="num" w:pos="5040"/>
        </w:tabs>
        <w:ind w:left="5040" w:hanging="360"/>
      </w:pPr>
      <w:rPr>
        <w:rFonts w:ascii="Wingdings" w:hAnsi="Wingdings" w:hint="default"/>
      </w:rPr>
    </w:lvl>
    <w:lvl w:ilvl="7" w:tplc="A1EC78C2" w:tentative="1">
      <w:start w:val="1"/>
      <w:numFmt w:val="bullet"/>
      <w:lvlText w:val=""/>
      <w:lvlJc w:val="left"/>
      <w:pPr>
        <w:tabs>
          <w:tab w:val="num" w:pos="5760"/>
        </w:tabs>
        <w:ind w:left="5760" w:hanging="360"/>
      </w:pPr>
      <w:rPr>
        <w:rFonts w:ascii="Wingdings" w:hAnsi="Wingdings" w:hint="default"/>
      </w:rPr>
    </w:lvl>
    <w:lvl w:ilvl="8" w:tplc="1BF85C3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62DC9"/>
    <w:multiLevelType w:val="hybridMultilevel"/>
    <w:tmpl w:val="49B87D5E"/>
    <w:lvl w:ilvl="0" w:tplc="05D0501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977247"/>
    <w:multiLevelType w:val="hybridMultilevel"/>
    <w:tmpl w:val="BE80B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777C58"/>
    <w:multiLevelType w:val="hybridMultilevel"/>
    <w:tmpl w:val="339A242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D72D0A"/>
    <w:multiLevelType w:val="hybridMultilevel"/>
    <w:tmpl w:val="B3044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84103B"/>
    <w:multiLevelType w:val="hybridMultilevel"/>
    <w:tmpl w:val="CA941C56"/>
    <w:lvl w:ilvl="0" w:tplc="65E6B04C">
      <w:start w:val="1"/>
      <w:numFmt w:val="bullet"/>
      <w:lvlText w:val="•"/>
      <w:lvlJc w:val="left"/>
      <w:pPr>
        <w:tabs>
          <w:tab w:val="num" w:pos="720"/>
        </w:tabs>
        <w:ind w:left="720" w:hanging="360"/>
      </w:pPr>
      <w:rPr>
        <w:rFonts w:ascii="Arial" w:hAnsi="Arial" w:hint="default"/>
      </w:rPr>
    </w:lvl>
    <w:lvl w:ilvl="1" w:tplc="0A801EBC" w:tentative="1">
      <w:start w:val="1"/>
      <w:numFmt w:val="bullet"/>
      <w:lvlText w:val="•"/>
      <w:lvlJc w:val="left"/>
      <w:pPr>
        <w:tabs>
          <w:tab w:val="num" w:pos="1440"/>
        </w:tabs>
        <w:ind w:left="1440" w:hanging="360"/>
      </w:pPr>
      <w:rPr>
        <w:rFonts w:ascii="Arial" w:hAnsi="Arial" w:hint="default"/>
      </w:rPr>
    </w:lvl>
    <w:lvl w:ilvl="2" w:tplc="8E5E50AA" w:tentative="1">
      <w:start w:val="1"/>
      <w:numFmt w:val="bullet"/>
      <w:lvlText w:val="•"/>
      <w:lvlJc w:val="left"/>
      <w:pPr>
        <w:tabs>
          <w:tab w:val="num" w:pos="2160"/>
        </w:tabs>
        <w:ind w:left="2160" w:hanging="360"/>
      </w:pPr>
      <w:rPr>
        <w:rFonts w:ascii="Arial" w:hAnsi="Arial" w:hint="default"/>
      </w:rPr>
    </w:lvl>
    <w:lvl w:ilvl="3" w:tplc="F89E75CC" w:tentative="1">
      <w:start w:val="1"/>
      <w:numFmt w:val="bullet"/>
      <w:lvlText w:val="•"/>
      <w:lvlJc w:val="left"/>
      <w:pPr>
        <w:tabs>
          <w:tab w:val="num" w:pos="2880"/>
        </w:tabs>
        <w:ind w:left="2880" w:hanging="360"/>
      </w:pPr>
      <w:rPr>
        <w:rFonts w:ascii="Arial" w:hAnsi="Arial" w:hint="default"/>
      </w:rPr>
    </w:lvl>
    <w:lvl w:ilvl="4" w:tplc="8CC60034" w:tentative="1">
      <w:start w:val="1"/>
      <w:numFmt w:val="bullet"/>
      <w:lvlText w:val="•"/>
      <w:lvlJc w:val="left"/>
      <w:pPr>
        <w:tabs>
          <w:tab w:val="num" w:pos="3600"/>
        </w:tabs>
        <w:ind w:left="3600" w:hanging="360"/>
      </w:pPr>
      <w:rPr>
        <w:rFonts w:ascii="Arial" w:hAnsi="Arial" w:hint="default"/>
      </w:rPr>
    </w:lvl>
    <w:lvl w:ilvl="5" w:tplc="37FAE6DE" w:tentative="1">
      <w:start w:val="1"/>
      <w:numFmt w:val="bullet"/>
      <w:lvlText w:val="•"/>
      <w:lvlJc w:val="left"/>
      <w:pPr>
        <w:tabs>
          <w:tab w:val="num" w:pos="4320"/>
        </w:tabs>
        <w:ind w:left="4320" w:hanging="360"/>
      </w:pPr>
      <w:rPr>
        <w:rFonts w:ascii="Arial" w:hAnsi="Arial" w:hint="default"/>
      </w:rPr>
    </w:lvl>
    <w:lvl w:ilvl="6" w:tplc="738428A2" w:tentative="1">
      <w:start w:val="1"/>
      <w:numFmt w:val="bullet"/>
      <w:lvlText w:val="•"/>
      <w:lvlJc w:val="left"/>
      <w:pPr>
        <w:tabs>
          <w:tab w:val="num" w:pos="5040"/>
        </w:tabs>
        <w:ind w:left="5040" w:hanging="360"/>
      </w:pPr>
      <w:rPr>
        <w:rFonts w:ascii="Arial" w:hAnsi="Arial" w:hint="default"/>
      </w:rPr>
    </w:lvl>
    <w:lvl w:ilvl="7" w:tplc="2542A5E8" w:tentative="1">
      <w:start w:val="1"/>
      <w:numFmt w:val="bullet"/>
      <w:lvlText w:val="•"/>
      <w:lvlJc w:val="left"/>
      <w:pPr>
        <w:tabs>
          <w:tab w:val="num" w:pos="5760"/>
        </w:tabs>
        <w:ind w:left="5760" w:hanging="360"/>
      </w:pPr>
      <w:rPr>
        <w:rFonts w:ascii="Arial" w:hAnsi="Arial" w:hint="default"/>
      </w:rPr>
    </w:lvl>
    <w:lvl w:ilvl="8" w:tplc="697AC6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703E8C"/>
    <w:multiLevelType w:val="hybridMultilevel"/>
    <w:tmpl w:val="A15A738C"/>
    <w:lvl w:ilvl="0" w:tplc="38B6F6BA">
      <w:start w:val="1"/>
      <w:numFmt w:val="bullet"/>
      <w:lvlText w:val="•"/>
      <w:lvlJc w:val="left"/>
      <w:pPr>
        <w:tabs>
          <w:tab w:val="num" w:pos="720"/>
        </w:tabs>
        <w:ind w:left="720" w:hanging="360"/>
      </w:pPr>
      <w:rPr>
        <w:rFonts w:ascii="Arial" w:hAnsi="Arial"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8427F2"/>
    <w:multiLevelType w:val="hybridMultilevel"/>
    <w:tmpl w:val="5C88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DE2C86"/>
    <w:multiLevelType w:val="hybridMultilevel"/>
    <w:tmpl w:val="A23ED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E975FE"/>
    <w:multiLevelType w:val="hybridMultilevel"/>
    <w:tmpl w:val="E140E3B6"/>
    <w:lvl w:ilvl="0" w:tplc="58DA0A94">
      <w:start w:val="1"/>
      <w:numFmt w:val="bullet"/>
      <w:lvlText w:val="•"/>
      <w:lvlJc w:val="left"/>
      <w:pPr>
        <w:tabs>
          <w:tab w:val="num" w:pos="720"/>
        </w:tabs>
        <w:ind w:left="720" w:hanging="360"/>
      </w:pPr>
      <w:rPr>
        <w:rFonts w:ascii="Arial" w:hAnsi="Arial" w:hint="default"/>
      </w:rPr>
    </w:lvl>
    <w:lvl w:ilvl="1" w:tplc="41D04676" w:tentative="1">
      <w:start w:val="1"/>
      <w:numFmt w:val="bullet"/>
      <w:lvlText w:val="•"/>
      <w:lvlJc w:val="left"/>
      <w:pPr>
        <w:tabs>
          <w:tab w:val="num" w:pos="1440"/>
        </w:tabs>
        <w:ind w:left="1440" w:hanging="360"/>
      </w:pPr>
      <w:rPr>
        <w:rFonts w:ascii="Arial" w:hAnsi="Arial" w:hint="default"/>
      </w:rPr>
    </w:lvl>
    <w:lvl w:ilvl="2" w:tplc="6ACCA4B8" w:tentative="1">
      <w:start w:val="1"/>
      <w:numFmt w:val="bullet"/>
      <w:lvlText w:val="•"/>
      <w:lvlJc w:val="left"/>
      <w:pPr>
        <w:tabs>
          <w:tab w:val="num" w:pos="2160"/>
        </w:tabs>
        <w:ind w:left="2160" w:hanging="360"/>
      </w:pPr>
      <w:rPr>
        <w:rFonts w:ascii="Arial" w:hAnsi="Arial" w:hint="default"/>
      </w:rPr>
    </w:lvl>
    <w:lvl w:ilvl="3" w:tplc="A33827D8" w:tentative="1">
      <w:start w:val="1"/>
      <w:numFmt w:val="bullet"/>
      <w:lvlText w:val="•"/>
      <w:lvlJc w:val="left"/>
      <w:pPr>
        <w:tabs>
          <w:tab w:val="num" w:pos="2880"/>
        </w:tabs>
        <w:ind w:left="2880" w:hanging="360"/>
      </w:pPr>
      <w:rPr>
        <w:rFonts w:ascii="Arial" w:hAnsi="Arial" w:hint="default"/>
      </w:rPr>
    </w:lvl>
    <w:lvl w:ilvl="4" w:tplc="F686FCBC" w:tentative="1">
      <w:start w:val="1"/>
      <w:numFmt w:val="bullet"/>
      <w:lvlText w:val="•"/>
      <w:lvlJc w:val="left"/>
      <w:pPr>
        <w:tabs>
          <w:tab w:val="num" w:pos="3600"/>
        </w:tabs>
        <w:ind w:left="3600" w:hanging="360"/>
      </w:pPr>
      <w:rPr>
        <w:rFonts w:ascii="Arial" w:hAnsi="Arial" w:hint="default"/>
      </w:rPr>
    </w:lvl>
    <w:lvl w:ilvl="5" w:tplc="4A50750A" w:tentative="1">
      <w:start w:val="1"/>
      <w:numFmt w:val="bullet"/>
      <w:lvlText w:val="•"/>
      <w:lvlJc w:val="left"/>
      <w:pPr>
        <w:tabs>
          <w:tab w:val="num" w:pos="4320"/>
        </w:tabs>
        <w:ind w:left="4320" w:hanging="360"/>
      </w:pPr>
      <w:rPr>
        <w:rFonts w:ascii="Arial" w:hAnsi="Arial" w:hint="default"/>
      </w:rPr>
    </w:lvl>
    <w:lvl w:ilvl="6" w:tplc="7996EE0A" w:tentative="1">
      <w:start w:val="1"/>
      <w:numFmt w:val="bullet"/>
      <w:lvlText w:val="•"/>
      <w:lvlJc w:val="left"/>
      <w:pPr>
        <w:tabs>
          <w:tab w:val="num" w:pos="5040"/>
        </w:tabs>
        <w:ind w:left="5040" w:hanging="360"/>
      </w:pPr>
      <w:rPr>
        <w:rFonts w:ascii="Arial" w:hAnsi="Arial" w:hint="default"/>
      </w:rPr>
    </w:lvl>
    <w:lvl w:ilvl="7" w:tplc="A00C6308" w:tentative="1">
      <w:start w:val="1"/>
      <w:numFmt w:val="bullet"/>
      <w:lvlText w:val="•"/>
      <w:lvlJc w:val="left"/>
      <w:pPr>
        <w:tabs>
          <w:tab w:val="num" w:pos="5760"/>
        </w:tabs>
        <w:ind w:left="5760" w:hanging="360"/>
      </w:pPr>
      <w:rPr>
        <w:rFonts w:ascii="Arial" w:hAnsi="Arial" w:hint="default"/>
      </w:rPr>
    </w:lvl>
    <w:lvl w:ilvl="8" w:tplc="B994D22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6056A3"/>
    <w:multiLevelType w:val="hybridMultilevel"/>
    <w:tmpl w:val="0B307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D655F3"/>
    <w:multiLevelType w:val="hybridMultilevel"/>
    <w:tmpl w:val="0A6C2158"/>
    <w:lvl w:ilvl="0" w:tplc="8DF09AD8">
      <w:start w:val="1"/>
      <w:numFmt w:val="bullet"/>
      <w:lvlText w:val="•"/>
      <w:lvlJc w:val="left"/>
      <w:pPr>
        <w:tabs>
          <w:tab w:val="num" w:pos="720"/>
        </w:tabs>
        <w:ind w:left="720" w:hanging="360"/>
      </w:pPr>
      <w:rPr>
        <w:rFonts w:ascii="Times New Roman" w:hAnsi="Times New Roman" w:hint="default"/>
      </w:rPr>
    </w:lvl>
    <w:lvl w:ilvl="1" w:tplc="CB2CD3F8" w:tentative="1">
      <w:start w:val="1"/>
      <w:numFmt w:val="bullet"/>
      <w:lvlText w:val="•"/>
      <w:lvlJc w:val="left"/>
      <w:pPr>
        <w:tabs>
          <w:tab w:val="num" w:pos="1440"/>
        </w:tabs>
        <w:ind w:left="1440" w:hanging="360"/>
      </w:pPr>
      <w:rPr>
        <w:rFonts w:ascii="Times New Roman" w:hAnsi="Times New Roman" w:hint="default"/>
      </w:rPr>
    </w:lvl>
    <w:lvl w:ilvl="2" w:tplc="918AD7D2" w:tentative="1">
      <w:start w:val="1"/>
      <w:numFmt w:val="bullet"/>
      <w:lvlText w:val="•"/>
      <w:lvlJc w:val="left"/>
      <w:pPr>
        <w:tabs>
          <w:tab w:val="num" w:pos="2160"/>
        </w:tabs>
        <w:ind w:left="2160" w:hanging="360"/>
      </w:pPr>
      <w:rPr>
        <w:rFonts w:ascii="Times New Roman" w:hAnsi="Times New Roman" w:hint="default"/>
      </w:rPr>
    </w:lvl>
    <w:lvl w:ilvl="3" w:tplc="4420E474" w:tentative="1">
      <w:start w:val="1"/>
      <w:numFmt w:val="bullet"/>
      <w:lvlText w:val="•"/>
      <w:lvlJc w:val="left"/>
      <w:pPr>
        <w:tabs>
          <w:tab w:val="num" w:pos="2880"/>
        </w:tabs>
        <w:ind w:left="2880" w:hanging="360"/>
      </w:pPr>
      <w:rPr>
        <w:rFonts w:ascii="Times New Roman" w:hAnsi="Times New Roman" w:hint="default"/>
      </w:rPr>
    </w:lvl>
    <w:lvl w:ilvl="4" w:tplc="D99856A4" w:tentative="1">
      <w:start w:val="1"/>
      <w:numFmt w:val="bullet"/>
      <w:lvlText w:val="•"/>
      <w:lvlJc w:val="left"/>
      <w:pPr>
        <w:tabs>
          <w:tab w:val="num" w:pos="3600"/>
        </w:tabs>
        <w:ind w:left="3600" w:hanging="360"/>
      </w:pPr>
      <w:rPr>
        <w:rFonts w:ascii="Times New Roman" w:hAnsi="Times New Roman" w:hint="default"/>
      </w:rPr>
    </w:lvl>
    <w:lvl w:ilvl="5" w:tplc="67F0D2FA" w:tentative="1">
      <w:start w:val="1"/>
      <w:numFmt w:val="bullet"/>
      <w:lvlText w:val="•"/>
      <w:lvlJc w:val="left"/>
      <w:pPr>
        <w:tabs>
          <w:tab w:val="num" w:pos="4320"/>
        </w:tabs>
        <w:ind w:left="4320" w:hanging="360"/>
      </w:pPr>
      <w:rPr>
        <w:rFonts w:ascii="Times New Roman" w:hAnsi="Times New Roman" w:hint="default"/>
      </w:rPr>
    </w:lvl>
    <w:lvl w:ilvl="6" w:tplc="5AFAC36E" w:tentative="1">
      <w:start w:val="1"/>
      <w:numFmt w:val="bullet"/>
      <w:lvlText w:val="•"/>
      <w:lvlJc w:val="left"/>
      <w:pPr>
        <w:tabs>
          <w:tab w:val="num" w:pos="5040"/>
        </w:tabs>
        <w:ind w:left="5040" w:hanging="360"/>
      </w:pPr>
      <w:rPr>
        <w:rFonts w:ascii="Times New Roman" w:hAnsi="Times New Roman" w:hint="default"/>
      </w:rPr>
    </w:lvl>
    <w:lvl w:ilvl="7" w:tplc="EB3C20CA" w:tentative="1">
      <w:start w:val="1"/>
      <w:numFmt w:val="bullet"/>
      <w:lvlText w:val="•"/>
      <w:lvlJc w:val="left"/>
      <w:pPr>
        <w:tabs>
          <w:tab w:val="num" w:pos="5760"/>
        </w:tabs>
        <w:ind w:left="5760" w:hanging="360"/>
      </w:pPr>
      <w:rPr>
        <w:rFonts w:ascii="Times New Roman" w:hAnsi="Times New Roman" w:hint="default"/>
      </w:rPr>
    </w:lvl>
    <w:lvl w:ilvl="8" w:tplc="6D1684A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5D42504"/>
    <w:multiLevelType w:val="hybridMultilevel"/>
    <w:tmpl w:val="7CBA4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9B737D"/>
    <w:multiLevelType w:val="hybridMultilevel"/>
    <w:tmpl w:val="C5667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1763D4"/>
    <w:multiLevelType w:val="hybridMultilevel"/>
    <w:tmpl w:val="1C682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9B654B"/>
    <w:multiLevelType w:val="hybridMultilevel"/>
    <w:tmpl w:val="7896B4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700FA1"/>
    <w:multiLevelType w:val="hybridMultilevel"/>
    <w:tmpl w:val="AD2876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20"/>
  </w:num>
  <w:num w:numId="4">
    <w:abstractNumId w:val="15"/>
  </w:num>
  <w:num w:numId="5">
    <w:abstractNumId w:val="19"/>
  </w:num>
  <w:num w:numId="6">
    <w:abstractNumId w:val="5"/>
  </w:num>
  <w:num w:numId="7">
    <w:abstractNumId w:val="7"/>
  </w:num>
  <w:num w:numId="8">
    <w:abstractNumId w:val="3"/>
  </w:num>
  <w:num w:numId="9">
    <w:abstractNumId w:val="9"/>
  </w:num>
  <w:num w:numId="10">
    <w:abstractNumId w:val="27"/>
  </w:num>
  <w:num w:numId="11">
    <w:abstractNumId w:val="24"/>
  </w:num>
  <w:num w:numId="12">
    <w:abstractNumId w:val="25"/>
  </w:num>
  <w:num w:numId="13">
    <w:abstractNumId w:val="36"/>
  </w:num>
  <w:num w:numId="14">
    <w:abstractNumId w:val="17"/>
  </w:num>
  <w:num w:numId="15">
    <w:abstractNumId w:val="6"/>
  </w:num>
  <w:num w:numId="16">
    <w:abstractNumId w:val="18"/>
  </w:num>
  <w:num w:numId="17">
    <w:abstractNumId w:val="30"/>
  </w:num>
  <w:num w:numId="18">
    <w:abstractNumId w:val="26"/>
  </w:num>
  <w:num w:numId="19">
    <w:abstractNumId w:val="31"/>
  </w:num>
  <w:num w:numId="20">
    <w:abstractNumId w:val="22"/>
  </w:num>
  <w:num w:numId="21">
    <w:abstractNumId w:val="16"/>
  </w:num>
  <w:num w:numId="22">
    <w:abstractNumId w:val="0"/>
  </w:num>
  <w:num w:numId="23">
    <w:abstractNumId w:val="13"/>
  </w:num>
  <w:num w:numId="24">
    <w:abstractNumId w:val="21"/>
  </w:num>
  <w:num w:numId="25">
    <w:abstractNumId w:val="34"/>
  </w:num>
  <w:num w:numId="26">
    <w:abstractNumId w:val="4"/>
  </w:num>
  <w:num w:numId="27">
    <w:abstractNumId w:val="28"/>
  </w:num>
  <w:num w:numId="28">
    <w:abstractNumId w:val="29"/>
  </w:num>
  <w:num w:numId="29">
    <w:abstractNumId w:val="14"/>
  </w:num>
  <w:num w:numId="30">
    <w:abstractNumId w:val="23"/>
  </w:num>
  <w:num w:numId="31">
    <w:abstractNumId w:val="8"/>
  </w:num>
  <w:num w:numId="32">
    <w:abstractNumId w:val="33"/>
  </w:num>
  <w:num w:numId="33">
    <w:abstractNumId w:val="10"/>
  </w:num>
  <w:num w:numId="34">
    <w:abstractNumId w:val="35"/>
  </w:num>
  <w:num w:numId="35">
    <w:abstractNumId w:val="12"/>
  </w:num>
  <w:num w:numId="36">
    <w:abstractNumId w:val="11"/>
  </w:num>
  <w:num w:numId="37">
    <w:abstractNumId w:val="1"/>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7B11"/>
    <w:rsid w:val="00011B7D"/>
    <w:rsid w:val="00014E8D"/>
    <w:rsid w:val="000378F0"/>
    <w:rsid w:val="00046A97"/>
    <w:rsid w:val="000475FD"/>
    <w:rsid w:val="000511F4"/>
    <w:rsid w:val="00055FFD"/>
    <w:rsid w:val="00071A12"/>
    <w:rsid w:val="00076C20"/>
    <w:rsid w:val="000878CD"/>
    <w:rsid w:val="00091030"/>
    <w:rsid w:val="00097B8C"/>
    <w:rsid w:val="000B3AB2"/>
    <w:rsid w:val="000D3446"/>
    <w:rsid w:val="000D6E5F"/>
    <w:rsid w:val="000E0269"/>
    <w:rsid w:val="00107D1C"/>
    <w:rsid w:val="00124D9A"/>
    <w:rsid w:val="00126E90"/>
    <w:rsid w:val="00132FFF"/>
    <w:rsid w:val="0013450E"/>
    <w:rsid w:val="00140E27"/>
    <w:rsid w:val="00151C57"/>
    <w:rsid w:val="00151CCF"/>
    <w:rsid w:val="00161E3A"/>
    <w:rsid w:val="00173B2C"/>
    <w:rsid w:val="00174B1E"/>
    <w:rsid w:val="001871A2"/>
    <w:rsid w:val="00192223"/>
    <w:rsid w:val="001A0653"/>
    <w:rsid w:val="001B2EBD"/>
    <w:rsid w:val="001B7A67"/>
    <w:rsid w:val="001C0645"/>
    <w:rsid w:val="001C4552"/>
    <w:rsid w:val="001C7500"/>
    <w:rsid w:val="001E32F8"/>
    <w:rsid w:val="001F41F2"/>
    <w:rsid w:val="00200D9D"/>
    <w:rsid w:val="002025CF"/>
    <w:rsid w:val="00213570"/>
    <w:rsid w:val="002135E0"/>
    <w:rsid w:val="00215A1E"/>
    <w:rsid w:val="00221CB4"/>
    <w:rsid w:val="00233A07"/>
    <w:rsid w:val="00243143"/>
    <w:rsid w:val="002470B6"/>
    <w:rsid w:val="0026096F"/>
    <w:rsid w:val="002614EC"/>
    <w:rsid w:val="00283625"/>
    <w:rsid w:val="00286CB4"/>
    <w:rsid w:val="00291622"/>
    <w:rsid w:val="0029621B"/>
    <w:rsid w:val="002A5DE2"/>
    <w:rsid w:val="002C7929"/>
    <w:rsid w:val="002D115E"/>
    <w:rsid w:val="002D1F8F"/>
    <w:rsid w:val="002F2E2B"/>
    <w:rsid w:val="002F464D"/>
    <w:rsid w:val="002F7DFB"/>
    <w:rsid w:val="003019C0"/>
    <w:rsid w:val="00313ED4"/>
    <w:rsid w:val="00331ECA"/>
    <w:rsid w:val="00342268"/>
    <w:rsid w:val="0037031D"/>
    <w:rsid w:val="00374EA3"/>
    <w:rsid w:val="00385C56"/>
    <w:rsid w:val="003879EB"/>
    <w:rsid w:val="00391FA7"/>
    <w:rsid w:val="00392A22"/>
    <w:rsid w:val="00392BF0"/>
    <w:rsid w:val="0039609A"/>
    <w:rsid w:val="00396662"/>
    <w:rsid w:val="00397106"/>
    <w:rsid w:val="003A1E62"/>
    <w:rsid w:val="003B0AFE"/>
    <w:rsid w:val="003B656B"/>
    <w:rsid w:val="003C11E7"/>
    <w:rsid w:val="003C1439"/>
    <w:rsid w:val="003C69B4"/>
    <w:rsid w:val="003D1680"/>
    <w:rsid w:val="003E3938"/>
    <w:rsid w:val="003F137D"/>
    <w:rsid w:val="003F32A4"/>
    <w:rsid w:val="003F3AAD"/>
    <w:rsid w:val="003F7007"/>
    <w:rsid w:val="004044CF"/>
    <w:rsid w:val="00433235"/>
    <w:rsid w:val="004411AC"/>
    <w:rsid w:val="00447B9E"/>
    <w:rsid w:val="0047128F"/>
    <w:rsid w:val="00481A0E"/>
    <w:rsid w:val="004A2A64"/>
    <w:rsid w:val="004A331A"/>
    <w:rsid w:val="004A6AAA"/>
    <w:rsid w:val="004B44B6"/>
    <w:rsid w:val="004C552F"/>
    <w:rsid w:val="004C7C5C"/>
    <w:rsid w:val="004D36FF"/>
    <w:rsid w:val="004E2AC1"/>
    <w:rsid w:val="004F744E"/>
    <w:rsid w:val="00503461"/>
    <w:rsid w:val="00511529"/>
    <w:rsid w:val="00555DB9"/>
    <w:rsid w:val="0057768C"/>
    <w:rsid w:val="00592BA6"/>
    <w:rsid w:val="005A72F7"/>
    <w:rsid w:val="005D151B"/>
    <w:rsid w:val="005D6ED7"/>
    <w:rsid w:val="005E038F"/>
    <w:rsid w:val="005E32F3"/>
    <w:rsid w:val="005F6F50"/>
    <w:rsid w:val="00600C80"/>
    <w:rsid w:val="00612DE6"/>
    <w:rsid w:val="00626752"/>
    <w:rsid w:val="0068371F"/>
    <w:rsid w:val="00690E57"/>
    <w:rsid w:val="00692CED"/>
    <w:rsid w:val="006A6C97"/>
    <w:rsid w:val="006E4DE7"/>
    <w:rsid w:val="006F1BD6"/>
    <w:rsid w:val="006F2309"/>
    <w:rsid w:val="006F2743"/>
    <w:rsid w:val="006F41F8"/>
    <w:rsid w:val="006F5E10"/>
    <w:rsid w:val="006F7621"/>
    <w:rsid w:val="00710A79"/>
    <w:rsid w:val="00713EE0"/>
    <w:rsid w:val="00715D6F"/>
    <w:rsid w:val="00716316"/>
    <w:rsid w:val="00724673"/>
    <w:rsid w:val="007278B0"/>
    <w:rsid w:val="00742B60"/>
    <w:rsid w:val="0075345A"/>
    <w:rsid w:val="00756AB1"/>
    <w:rsid w:val="007636AB"/>
    <w:rsid w:val="007638A3"/>
    <w:rsid w:val="0077079B"/>
    <w:rsid w:val="00772F7F"/>
    <w:rsid w:val="00795F15"/>
    <w:rsid w:val="007B04A8"/>
    <w:rsid w:val="007D2EC1"/>
    <w:rsid w:val="007D7D94"/>
    <w:rsid w:val="007E7EF1"/>
    <w:rsid w:val="008000BD"/>
    <w:rsid w:val="00801628"/>
    <w:rsid w:val="00806FFC"/>
    <w:rsid w:val="00812880"/>
    <w:rsid w:val="00815FAA"/>
    <w:rsid w:val="0084532C"/>
    <w:rsid w:val="008479C2"/>
    <w:rsid w:val="00856308"/>
    <w:rsid w:val="00857E08"/>
    <w:rsid w:val="00862706"/>
    <w:rsid w:val="008847D0"/>
    <w:rsid w:val="00897063"/>
    <w:rsid w:val="008A1FED"/>
    <w:rsid w:val="008C09B9"/>
    <w:rsid w:val="008C12F2"/>
    <w:rsid w:val="008C52C5"/>
    <w:rsid w:val="008E13E4"/>
    <w:rsid w:val="008F0B7A"/>
    <w:rsid w:val="008F5F9F"/>
    <w:rsid w:val="0090745D"/>
    <w:rsid w:val="00907BD9"/>
    <w:rsid w:val="009156FD"/>
    <w:rsid w:val="00920EAC"/>
    <w:rsid w:val="00921975"/>
    <w:rsid w:val="00930F93"/>
    <w:rsid w:val="009325CB"/>
    <w:rsid w:val="009352D9"/>
    <w:rsid w:val="009476D0"/>
    <w:rsid w:val="00962E8D"/>
    <w:rsid w:val="00964FA8"/>
    <w:rsid w:val="00965818"/>
    <w:rsid w:val="009751E5"/>
    <w:rsid w:val="009842F2"/>
    <w:rsid w:val="0098446D"/>
    <w:rsid w:val="009A669D"/>
    <w:rsid w:val="009B680A"/>
    <w:rsid w:val="009C18AB"/>
    <w:rsid w:val="009E0FD9"/>
    <w:rsid w:val="009E6980"/>
    <w:rsid w:val="009F6E27"/>
    <w:rsid w:val="00A02E74"/>
    <w:rsid w:val="00A038B2"/>
    <w:rsid w:val="00A14FFE"/>
    <w:rsid w:val="00A21A38"/>
    <w:rsid w:val="00A21C86"/>
    <w:rsid w:val="00A230DB"/>
    <w:rsid w:val="00A279A9"/>
    <w:rsid w:val="00A44D37"/>
    <w:rsid w:val="00A45ABA"/>
    <w:rsid w:val="00A473F2"/>
    <w:rsid w:val="00A52D1A"/>
    <w:rsid w:val="00A757D7"/>
    <w:rsid w:val="00A924D7"/>
    <w:rsid w:val="00A97C86"/>
    <w:rsid w:val="00AA03EC"/>
    <w:rsid w:val="00AA1604"/>
    <w:rsid w:val="00AA2BD6"/>
    <w:rsid w:val="00AA402E"/>
    <w:rsid w:val="00AC30D3"/>
    <w:rsid w:val="00AC4075"/>
    <w:rsid w:val="00AD1EA8"/>
    <w:rsid w:val="00AD22A9"/>
    <w:rsid w:val="00AD57DD"/>
    <w:rsid w:val="00AE265B"/>
    <w:rsid w:val="00AE6DF4"/>
    <w:rsid w:val="00B0184F"/>
    <w:rsid w:val="00B04012"/>
    <w:rsid w:val="00B11ACF"/>
    <w:rsid w:val="00B15CB1"/>
    <w:rsid w:val="00B24F91"/>
    <w:rsid w:val="00B2738E"/>
    <w:rsid w:val="00B334F6"/>
    <w:rsid w:val="00B34E3C"/>
    <w:rsid w:val="00B36CD7"/>
    <w:rsid w:val="00B46725"/>
    <w:rsid w:val="00B47461"/>
    <w:rsid w:val="00B629CF"/>
    <w:rsid w:val="00B64CC8"/>
    <w:rsid w:val="00B908A7"/>
    <w:rsid w:val="00B93FA5"/>
    <w:rsid w:val="00B9673A"/>
    <w:rsid w:val="00BA2F50"/>
    <w:rsid w:val="00BA4F59"/>
    <w:rsid w:val="00BA5383"/>
    <w:rsid w:val="00BA6807"/>
    <w:rsid w:val="00BA7E7D"/>
    <w:rsid w:val="00BB70AA"/>
    <w:rsid w:val="00BC1096"/>
    <w:rsid w:val="00BC457E"/>
    <w:rsid w:val="00BC73A2"/>
    <w:rsid w:val="00BF03D6"/>
    <w:rsid w:val="00C038C2"/>
    <w:rsid w:val="00C21EA7"/>
    <w:rsid w:val="00C37E75"/>
    <w:rsid w:val="00C42ECD"/>
    <w:rsid w:val="00C432FE"/>
    <w:rsid w:val="00C45358"/>
    <w:rsid w:val="00C46DA0"/>
    <w:rsid w:val="00C71393"/>
    <w:rsid w:val="00C7322E"/>
    <w:rsid w:val="00C77688"/>
    <w:rsid w:val="00C86517"/>
    <w:rsid w:val="00CA09BD"/>
    <w:rsid w:val="00CB7177"/>
    <w:rsid w:val="00CC46EA"/>
    <w:rsid w:val="00CD0034"/>
    <w:rsid w:val="00CE2406"/>
    <w:rsid w:val="00CE480A"/>
    <w:rsid w:val="00CF57FA"/>
    <w:rsid w:val="00CF5981"/>
    <w:rsid w:val="00D0412C"/>
    <w:rsid w:val="00D36DDE"/>
    <w:rsid w:val="00D6126D"/>
    <w:rsid w:val="00D720D6"/>
    <w:rsid w:val="00D728EE"/>
    <w:rsid w:val="00D762DB"/>
    <w:rsid w:val="00D77B1C"/>
    <w:rsid w:val="00D84916"/>
    <w:rsid w:val="00D923B2"/>
    <w:rsid w:val="00DB32EE"/>
    <w:rsid w:val="00DC3DEC"/>
    <w:rsid w:val="00DE0600"/>
    <w:rsid w:val="00DF31C5"/>
    <w:rsid w:val="00E308A7"/>
    <w:rsid w:val="00E40928"/>
    <w:rsid w:val="00E40B57"/>
    <w:rsid w:val="00E4636C"/>
    <w:rsid w:val="00E572B7"/>
    <w:rsid w:val="00E7464C"/>
    <w:rsid w:val="00E74D80"/>
    <w:rsid w:val="00E821AF"/>
    <w:rsid w:val="00E83584"/>
    <w:rsid w:val="00E85EA3"/>
    <w:rsid w:val="00EA25A2"/>
    <w:rsid w:val="00EB2A9B"/>
    <w:rsid w:val="00EB581A"/>
    <w:rsid w:val="00EC1D2D"/>
    <w:rsid w:val="00EC758D"/>
    <w:rsid w:val="00ED241F"/>
    <w:rsid w:val="00ED4579"/>
    <w:rsid w:val="00ED7BC0"/>
    <w:rsid w:val="00EE5619"/>
    <w:rsid w:val="00EE5D0A"/>
    <w:rsid w:val="00EF0DCF"/>
    <w:rsid w:val="00EF1E09"/>
    <w:rsid w:val="00EF490C"/>
    <w:rsid w:val="00F03F66"/>
    <w:rsid w:val="00F10450"/>
    <w:rsid w:val="00F1364C"/>
    <w:rsid w:val="00F227E2"/>
    <w:rsid w:val="00F26AAB"/>
    <w:rsid w:val="00F33F43"/>
    <w:rsid w:val="00F35DE0"/>
    <w:rsid w:val="00F36FE6"/>
    <w:rsid w:val="00F504D1"/>
    <w:rsid w:val="00F870BC"/>
    <w:rsid w:val="00F914A5"/>
    <w:rsid w:val="00F93273"/>
    <w:rsid w:val="00F975A0"/>
    <w:rsid w:val="00F97620"/>
    <w:rsid w:val="00FD1976"/>
    <w:rsid w:val="00FF1E18"/>
    <w:rsid w:val="00FF1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2D9B7"/>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basedOn w:val="Fuentedeprrafopredeter"/>
    <w:semiHidden/>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basedOn w:val="Normal"/>
    <w:link w:val="TextonotapieCar"/>
    <w:unhideWhenUsed/>
    <w:rsid w:val="00EB2A9B"/>
    <w:pPr>
      <w:spacing w:after="0" w:line="240" w:lineRule="auto"/>
    </w:pPr>
    <w:rPr>
      <w:sz w:val="20"/>
      <w:szCs w:val="20"/>
    </w:rPr>
  </w:style>
  <w:style w:type="character" w:customStyle="1" w:styleId="TextonotapieCar">
    <w:name w:val="Texto nota pie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Diapositiva_de_Microsoft_PowerPoint1.sld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Diapositiva_de_Microsoft_PowerPoint.sldx"/><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3DDB-048E-44DC-B5E7-2C823A35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2889</Words>
  <Characters>15895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JUAN GAMA</cp:lastModifiedBy>
  <cp:revision>10</cp:revision>
  <dcterms:created xsi:type="dcterms:W3CDTF">2021-12-08T20:39:00Z</dcterms:created>
  <dcterms:modified xsi:type="dcterms:W3CDTF">2021-12-10T19:15:00Z</dcterms:modified>
</cp:coreProperties>
</file>