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30" w:rsidRDefault="00D03430" w:rsidP="00D03430">
      <w:pPr>
        <w:spacing w:after="0" w:line="240" w:lineRule="auto"/>
        <w:jc w:val="both"/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</w:pPr>
    </w:p>
    <w:p w:rsidR="00D03430" w:rsidRPr="00D03430" w:rsidRDefault="00D03430" w:rsidP="00D03430">
      <w:pPr>
        <w:spacing w:after="0" w:line="240" w:lineRule="auto"/>
        <w:jc w:val="both"/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</w:pPr>
      <w:bookmarkStart w:id="0" w:name="_GoBack"/>
      <w:bookmarkEnd w:id="0"/>
      <w:r w:rsidRPr="00D03430">
        <w:rPr>
          <w:rFonts w:ascii="Bodoni MT Condensed" w:eastAsia="Times New Roman" w:hAnsi="Bodoni MT Condensed" w:cs="Times New Roman"/>
          <w:color w:val="000000"/>
          <w:sz w:val="110"/>
          <w:szCs w:val="110"/>
          <w:lang w:eastAsia="es-MX"/>
        </w:rPr>
        <w:t>NOTA: Durante este trimestre no se realizaron auditorías internas o externas a la Dirección de Ordenamiento Territorial (julio- septiembre 2018)</w:t>
      </w:r>
    </w:p>
    <w:p w:rsidR="009E6927" w:rsidRDefault="009E6927"/>
    <w:sectPr w:rsidR="009E6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0"/>
    <w:rsid w:val="009E6927"/>
    <w:rsid w:val="00D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BD6A"/>
  <w15:chartTrackingRefBased/>
  <w15:docId w15:val="{B227E81D-2748-46BD-B967-E71AD18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2018-10-29T17:15:00Z</dcterms:created>
  <dcterms:modified xsi:type="dcterms:W3CDTF">2018-10-29T17:17:00Z</dcterms:modified>
</cp:coreProperties>
</file>