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750" w:type="pct"/>
        <w:jc w:val="center"/>
        <w:tblCellSpacing w:w="0" w:type="dxa"/>
        <w:tblCellMar>
          <w:left w:w="0" w:type="dxa"/>
          <w:right w:w="0" w:type="dxa"/>
        </w:tblCellMar>
        <w:tblLook w:val="04A0" w:firstRow="1" w:lastRow="0" w:firstColumn="1" w:lastColumn="0" w:noHBand="0" w:noVBand="1"/>
      </w:tblPr>
      <w:tblGrid>
        <w:gridCol w:w="8396"/>
      </w:tblGrid>
      <w:tr w:rsidR="00443BC0" w:rsidRPr="00443BC0" w:rsidTr="00443BC0">
        <w:trPr>
          <w:trHeight w:val="360"/>
          <w:tblCellSpacing w:w="0" w:type="dxa"/>
          <w:jc w:val="center"/>
        </w:trPr>
        <w:tc>
          <w:tcPr>
            <w:tcW w:w="0" w:type="auto"/>
            <w:tcMar>
              <w:top w:w="60" w:type="dxa"/>
              <w:left w:w="300" w:type="dxa"/>
              <w:bottom w:w="60" w:type="dxa"/>
              <w:right w:w="0" w:type="dxa"/>
            </w:tcMar>
            <w:vAlign w:val="center"/>
            <w:hideMark/>
          </w:tcPr>
          <w:p w:rsidR="00443BC0" w:rsidRPr="00443BC0" w:rsidRDefault="00443BC0" w:rsidP="00443BC0">
            <w:pPr>
              <w:spacing w:after="0" w:line="240" w:lineRule="auto"/>
              <w:rPr>
                <w:rFonts w:ascii="Times New Roman" w:eastAsia="Times New Roman" w:hAnsi="Times New Roman" w:cs="Times New Roman"/>
                <w:lang w:eastAsia="es-MX"/>
              </w:rPr>
            </w:pPr>
            <w:r w:rsidRPr="00443BC0">
              <w:rPr>
                <w:rFonts w:ascii="Times New Roman" w:eastAsia="Times New Roman" w:hAnsi="Times New Roman" w:cs="Times New Roman"/>
                <w:b/>
                <w:bCs/>
                <w:lang w:eastAsia="es-MX"/>
              </w:rPr>
              <w:t>DOF: 04/05/2016</w:t>
            </w:r>
          </w:p>
        </w:tc>
      </w:tr>
      <w:tr w:rsidR="00443BC0" w:rsidRPr="00443BC0" w:rsidTr="00443BC0">
        <w:trPr>
          <w:tblCellSpacing w:w="0" w:type="dxa"/>
          <w:jc w:val="center"/>
        </w:trPr>
        <w:tc>
          <w:tcPr>
            <w:tcW w:w="0" w:type="auto"/>
            <w:tcMar>
              <w:top w:w="150" w:type="dxa"/>
              <w:left w:w="150" w:type="dxa"/>
              <w:bottom w:w="150" w:type="dxa"/>
              <w:right w:w="150" w:type="dxa"/>
            </w:tcMar>
            <w:vAlign w:val="center"/>
            <w:hideMark/>
          </w:tcPr>
          <w:p w:rsidR="00443BC0" w:rsidRPr="00443BC0" w:rsidRDefault="00443BC0" w:rsidP="00443BC0">
            <w:pPr>
              <w:pBdr>
                <w:bottom w:val="single" w:sz="12" w:space="0" w:color="000000"/>
              </w:pBdr>
              <w:spacing w:before="120" w:after="0" w:line="240" w:lineRule="auto"/>
              <w:jc w:val="both"/>
              <w:outlineLvl w:val="0"/>
              <w:rPr>
                <w:rFonts w:ascii="Times New Roman" w:eastAsia="Times New Roman" w:hAnsi="Times New Roman" w:cs="Times New Roman"/>
                <w:b/>
                <w:bCs/>
                <w:kern w:val="36"/>
                <w:sz w:val="18"/>
                <w:szCs w:val="18"/>
                <w:lang w:eastAsia="es-MX"/>
              </w:rPr>
            </w:pPr>
            <w:r w:rsidRPr="00443BC0">
              <w:rPr>
                <w:rFonts w:ascii="Times" w:eastAsia="Times New Roman" w:hAnsi="Times" w:cs="Times"/>
                <w:b/>
                <w:bCs/>
                <w:kern w:val="36"/>
                <w:sz w:val="18"/>
                <w:szCs w:val="18"/>
                <w:lang w:eastAsia="es-MX"/>
              </w:rPr>
              <w:t>ACUERDO del Consejo Nacional del Sistema Nacional de Transparencia, Acceso a la Información Pública y Protección de Datos Personales, por el que se aprueban los lineamientos que deberán observar los sujetos obligados para la atención de requerimientos, observaciones, recomendaciones y criterios que emita el Sistema Nacional de Transparencia, Acceso a la Información Pública y Protección de Datos Personales.</w:t>
            </w:r>
          </w:p>
          <w:p w:rsidR="00443BC0" w:rsidRPr="00443BC0" w:rsidRDefault="00443BC0" w:rsidP="00443BC0">
            <w:pPr>
              <w:pBdr>
                <w:top w:val="single" w:sz="6" w:space="0" w:color="000000"/>
              </w:pBdr>
              <w:spacing w:before="100" w:beforeAutospacing="1" w:after="101" w:line="240" w:lineRule="auto"/>
              <w:jc w:val="both"/>
              <w:outlineLvl w:val="1"/>
              <w:rPr>
                <w:rFonts w:ascii="Times New Roman" w:eastAsia="Times New Roman" w:hAnsi="Times New Roman" w:cs="Times New Roman"/>
                <w:b/>
                <w:bCs/>
                <w:sz w:val="18"/>
                <w:szCs w:val="18"/>
                <w:lang w:eastAsia="es-MX"/>
              </w:rPr>
            </w:pPr>
            <w:r w:rsidRPr="00443BC0">
              <w:rPr>
                <w:rFonts w:ascii="Helvetica" w:eastAsia="Times New Roman" w:hAnsi="Helvetica" w:cs="Helvetica"/>
                <w:b/>
                <w:bCs/>
                <w:sz w:val="18"/>
                <w:szCs w:val="18"/>
                <w:lang w:eastAsia="es-MX"/>
              </w:rPr>
              <w:t>Al margen un logotipo que dice: Sistema Nacional de Transparencia, Acceso a la Información Pública y Protección de Datos Personales.- Consejo Nacional.- CONAIP/SNT/ACUERDO/EXT13/04/2016-07.</w:t>
            </w:r>
          </w:p>
          <w:p w:rsidR="00443BC0" w:rsidRPr="00443BC0" w:rsidRDefault="00443BC0" w:rsidP="00443BC0">
            <w:pPr>
              <w:spacing w:after="80" w:line="240" w:lineRule="auto"/>
              <w:ind w:firstLine="288"/>
              <w:jc w:val="both"/>
              <w:rPr>
                <w:rFonts w:ascii="Times New Roman" w:eastAsia="Times New Roman" w:hAnsi="Times New Roman" w:cs="Times New Roman"/>
                <w:sz w:val="16"/>
                <w:szCs w:val="16"/>
                <w:lang w:eastAsia="es-MX"/>
              </w:rPr>
            </w:pPr>
            <w:r w:rsidRPr="00443BC0">
              <w:rPr>
                <w:rFonts w:ascii="Helvetica" w:eastAsia="Times New Roman" w:hAnsi="Helvetica" w:cs="Helvetica"/>
                <w:sz w:val="16"/>
                <w:szCs w:val="16"/>
                <w:lang w:eastAsia="es-MX"/>
              </w:rPr>
              <w:t>ACUERDO DEL CONSEJO NACIONAL DEL SISTEMA NACIONAL DE TRANSPARENCIA, ACCESO A LA INFORMACIÓN PÚBLICA, Y PROTECCIÓN DE DATOS PERSONALES, POR EL QUE SE APRUEBAN LOS LINEAMIENTOS QUE DEBERÁN OBSERVAR LOS SUJETOS OBLIGADOS PARA LA ATENCIÓN DE REQUERIMIENTOS, OBSERVACIONES, RECOMENDACIONES Y CRITERIOS QUE EMITA EL SISTEMA NACIONAL DE TRANSPARENCIA, ACCESO A LA INFORMACIÓN PÚBLICA Y PROTECCIÓN DE DATOS PERSONALES.</w:t>
            </w:r>
          </w:p>
          <w:p w:rsidR="00443BC0" w:rsidRPr="00443BC0" w:rsidRDefault="00443BC0" w:rsidP="00443BC0">
            <w:pPr>
              <w:spacing w:after="80" w:line="240" w:lineRule="auto"/>
              <w:ind w:firstLine="288"/>
              <w:jc w:val="both"/>
              <w:rPr>
                <w:rFonts w:ascii="Times New Roman" w:eastAsia="Times New Roman" w:hAnsi="Times New Roman" w:cs="Times New Roman"/>
                <w:sz w:val="18"/>
                <w:szCs w:val="18"/>
                <w:lang w:eastAsia="es-MX"/>
              </w:rPr>
            </w:pPr>
            <w:r w:rsidRPr="00443BC0">
              <w:rPr>
                <w:rFonts w:ascii="Helvetica" w:eastAsia="Times New Roman" w:hAnsi="Helvetica" w:cs="Helvetica"/>
                <w:sz w:val="18"/>
                <w:szCs w:val="18"/>
                <w:lang w:eastAsia="es-MX"/>
              </w:rPr>
              <w:t>Que el Consejo Nacional del Sistema Nacional de Transparencia, Acceso a la Información Pública y Protección de Datos Personales, con fundamento en lo establecido por los artículos 31, fracción I de la Ley General de Transparencia y Acceso a la Información Pública; y 10, fracciones II y VII del Reglamento del Consejo Nacional del Sistema Nacional de Transparencia, Acceso a la Información Pública y Protección de Datos Personales, tiene dentro de sus atribuciones las de establecer reglamentos, lineamientos, criterios y demás instrumentos normativos necesarios para cumplir con los objetivos del Sistema Nacional, la Plataforma Nacional y la Ley; así como la de emitir acuerdos para dar cumplimiento a las funciones del Sistema Nacional establecidas en la Ley General antes citada.</w:t>
            </w:r>
          </w:p>
          <w:p w:rsidR="00443BC0" w:rsidRPr="00443BC0" w:rsidRDefault="00443BC0" w:rsidP="00443BC0">
            <w:pPr>
              <w:spacing w:after="80" w:line="240" w:lineRule="auto"/>
              <w:ind w:firstLine="288"/>
              <w:jc w:val="both"/>
              <w:rPr>
                <w:rFonts w:ascii="Times New Roman" w:eastAsia="Times New Roman" w:hAnsi="Times New Roman" w:cs="Times New Roman"/>
                <w:sz w:val="18"/>
                <w:szCs w:val="18"/>
                <w:lang w:eastAsia="es-MX"/>
              </w:rPr>
            </w:pPr>
            <w:r w:rsidRPr="00443BC0">
              <w:rPr>
                <w:rFonts w:ascii="Helvetica" w:eastAsia="Times New Roman" w:hAnsi="Helvetica" w:cs="Helvetica"/>
                <w:sz w:val="18"/>
                <w:szCs w:val="18"/>
                <w:lang w:eastAsia="es-MX"/>
              </w:rPr>
              <w:t>Que en el punto número IX del orden del día de la segunda sesión extraordinaria, celebrada el trece de abril de dos mil dieciséis, fue presentado, sometido a discusión y aprobado el Dictamen que emite la Comisión Jurídica, de Criterios y Resoluciones del SNT, sobre el Proyecto de Lineamientos que deberán observar los sujetos obligados para la atención de requerimientos, observaciones, recomendaciones y criterios que emita el Sistema Nacional de Transparencia, Acceso a la Información Pública y Protección de Datos Personales. Por lo anterior, se emite el siguiente:</w:t>
            </w:r>
          </w:p>
          <w:p w:rsidR="00443BC0" w:rsidRPr="00443BC0" w:rsidRDefault="00443BC0" w:rsidP="00443BC0">
            <w:pPr>
              <w:spacing w:after="80" w:line="240" w:lineRule="auto"/>
              <w:jc w:val="center"/>
              <w:rPr>
                <w:rFonts w:ascii="Times New Roman" w:eastAsia="Times New Roman" w:hAnsi="Times New Roman" w:cs="Times New Roman"/>
                <w:b/>
                <w:bCs/>
                <w:sz w:val="18"/>
                <w:szCs w:val="18"/>
                <w:lang w:eastAsia="es-MX"/>
              </w:rPr>
            </w:pPr>
            <w:r w:rsidRPr="00443BC0">
              <w:rPr>
                <w:rFonts w:ascii="Times" w:eastAsia="Times New Roman" w:hAnsi="Times" w:cs="Times"/>
                <w:b/>
                <w:bCs/>
                <w:sz w:val="18"/>
                <w:szCs w:val="18"/>
                <w:lang w:eastAsia="es-MX"/>
              </w:rPr>
              <w:t>ACUERDO</w:t>
            </w:r>
          </w:p>
          <w:p w:rsidR="00443BC0" w:rsidRPr="00443BC0" w:rsidRDefault="00443BC0" w:rsidP="00443BC0">
            <w:pPr>
              <w:spacing w:after="80" w:line="240" w:lineRule="auto"/>
              <w:ind w:firstLine="288"/>
              <w:jc w:val="both"/>
              <w:rPr>
                <w:rFonts w:ascii="Times New Roman" w:eastAsia="Times New Roman" w:hAnsi="Times New Roman" w:cs="Times New Roman"/>
                <w:sz w:val="18"/>
                <w:szCs w:val="18"/>
                <w:lang w:eastAsia="es-MX"/>
              </w:rPr>
            </w:pPr>
            <w:r w:rsidRPr="00443BC0">
              <w:rPr>
                <w:rFonts w:ascii="Helvetica" w:eastAsia="Times New Roman" w:hAnsi="Helvetica" w:cs="Helvetica"/>
                <w:b/>
                <w:bCs/>
                <w:sz w:val="18"/>
                <w:szCs w:val="18"/>
                <w:lang w:eastAsia="es-MX"/>
              </w:rPr>
              <w:t>PRIMERO.</w:t>
            </w:r>
            <w:r w:rsidRPr="00443BC0">
              <w:rPr>
                <w:rFonts w:ascii="Helvetica" w:eastAsia="Times New Roman" w:hAnsi="Helvetica" w:cs="Helvetica"/>
                <w:sz w:val="18"/>
                <w:szCs w:val="18"/>
                <w:lang w:eastAsia="es-MX"/>
              </w:rPr>
              <w:t> Se aprueban los Lineamientos que deberán observar los sujetos obligados para la atención de requerimientos, observaciones, recomendaciones y criterios que emita el Sistema Nacional de Transparencia, Acceso a la Información Pública y Protección de Datos Personales, conforme al Anexo del Acuerdo CONAIP/SNT/ACUERDO/EXT13/04/2016-07.</w:t>
            </w:r>
          </w:p>
          <w:p w:rsidR="00443BC0" w:rsidRPr="00443BC0" w:rsidRDefault="00443BC0" w:rsidP="00443BC0">
            <w:pPr>
              <w:spacing w:after="80" w:line="240" w:lineRule="auto"/>
              <w:ind w:firstLine="288"/>
              <w:jc w:val="both"/>
              <w:rPr>
                <w:rFonts w:ascii="Times New Roman" w:eastAsia="Times New Roman" w:hAnsi="Times New Roman" w:cs="Times New Roman"/>
                <w:sz w:val="18"/>
                <w:szCs w:val="18"/>
                <w:lang w:eastAsia="es-MX"/>
              </w:rPr>
            </w:pPr>
            <w:r w:rsidRPr="00443BC0">
              <w:rPr>
                <w:rFonts w:ascii="Helvetica" w:eastAsia="Times New Roman" w:hAnsi="Helvetica" w:cs="Helvetica"/>
                <w:b/>
                <w:bCs/>
                <w:sz w:val="18"/>
                <w:szCs w:val="18"/>
                <w:lang w:eastAsia="es-MX"/>
              </w:rPr>
              <w:t>SEGUNDO. </w:t>
            </w:r>
            <w:r w:rsidRPr="00443BC0">
              <w:rPr>
                <w:rFonts w:ascii="Helvetica" w:eastAsia="Times New Roman" w:hAnsi="Helvetica" w:cs="Helvetica"/>
                <w:sz w:val="18"/>
                <w:szCs w:val="18"/>
                <w:lang w:eastAsia="es-MX"/>
              </w:rPr>
              <w:t>El presente acuerdo entrará en vigor al día siguiente de su publicación en el Diario Oficial de la Federación.</w:t>
            </w:r>
          </w:p>
          <w:p w:rsidR="00443BC0" w:rsidRPr="00443BC0" w:rsidRDefault="00443BC0" w:rsidP="00443BC0">
            <w:pPr>
              <w:spacing w:after="80" w:line="240" w:lineRule="auto"/>
              <w:ind w:firstLine="288"/>
              <w:jc w:val="both"/>
              <w:rPr>
                <w:rFonts w:ascii="Times New Roman" w:eastAsia="Times New Roman" w:hAnsi="Times New Roman" w:cs="Times New Roman"/>
                <w:sz w:val="18"/>
                <w:szCs w:val="18"/>
                <w:lang w:eastAsia="es-MX"/>
              </w:rPr>
            </w:pPr>
            <w:r w:rsidRPr="00443BC0">
              <w:rPr>
                <w:rFonts w:ascii="Helvetica" w:eastAsia="Times New Roman" w:hAnsi="Helvetica" w:cs="Helvetica"/>
                <w:b/>
                <w:bCs/>
                <w:sz w:val="18"/>
                <w:szCs w:val="18"/>
                <w:lang w:eastAsia="es-MX"/>
              </w:rPr>
              <w:t>TERCERO.</w:t>
            </w:r>
            <w:r w:rsidRPr="00443BC0">
              <w:rPr>
                <w:rFonts w:ascii="Helvetica" w:eastAsia="Times New Roman" w:hAnsi="Helvetica" w:cs="Helvetica"/>
                <w:sz w:val="18"/>
                <w:szCs w:val="18"/>
                <w:lang w:eastAsia="es-MX"/>
              </w:rPr>
              <w:t> Se instruye al Secretario Ejecutivo para que publique el presente Acuerdo así como su anexo, en el Diario Oficial de la Federación y a los integrantes del Sistema Nacional para su publicación en sus respectivas páginas electrónicas.</w:t>
            </w:r>
          </w:p>
          <w:p w:rsidR="00443BC0" w:rsidRPr="00443BC0" w:rsidRDefault="00443BC0" w:rsidP="00443BC0">
            <w:pPr>
              <w:spacing w:after="80" w:line="240" w:lineRule="auto"/>
              <w:jc w:val="center"/>
              <w:rPr>
                <w:rFonts w:ascii="Times New Roman" w:eastAsia="Times New Roman" w:hAnsi="Times New Roman" w:cs="Times New Roman"/>
                <w:b/>
                <w:bCs/>
                <w:sz w:val="18"/>
                <w:szCs w:val="18"/>
                <w:lang w:eastAsia="es-MX"/>
              </w:rPr>
            </w:pPr>
            <w:r w:rsidRPr="00443BC0">
              <w:rPr>
                <w:rFonts w:ascii="Times" w:eastAsia="Times New Roman" w:hAnsi="Times" w:cs="Times"/>
                <w:b/>
                <w:bCs/>
                <w:sz w:val="18"/>
                <w:szCs w:val="18"/>
                <w:lang w:eastAsia="es-MX"/>
              </w:rPr>
              <w:t>ANEXO DEL ACUERDO CONAIP/SNT/ACUERDO/EXT13/04/2016-07</w:t>
            </w:r>
          </w:p>
          <w:p w:rsidR="00443BC0" w:rsidRPr="00443BC0" w:rsidRDefault="00443BC0" w:rsidP="00443BC0">
            <w:pPr>
              <w:spacing w:after="80" w:line="240" w:lineRule="auto"/>
              <w:jc w:val="center"/>
              <w:rPr>
                <w:rFonts w:ascii="Times New Roman" w:eastAsia="Times New Roman" w:hAnsi="Times New Roman" w:cs="Times New Roman"/>
                <w:b/>
                <w:bCs/>
                <w:sz w:val="18"/>
                <w:szCs w:val="18"/>
                <w:lang w:eastAsia="es-MX"/>
              </w:rPr>
            </w:pPr>
            <w:r w:rsidRPr="00443BC0">
              <w:rPr>
                <w:rFonts w:ascii="Times" w:eastAsia="Times New Roman" w:hAnsi="Times" w:cs="Times"/>
                <w:b/>
                <w:bCs/>
                <w:sz w:val="18"/>
                <w:szCs w:val="18"/>
                <w:lang w:eastAsia="es-MX"/>
              </w:rPr>
              <w:t>LINEAMIENTOS QUE DEBERÁN OBSERVAR LOS SUJETOS OBLIGADOS PARA LA ATENCIÓN DE</w:t>
            </w:r>
            <w:r w:rsidRPr="00443BC0">
              <w:rPr>
                <w:rFonts w:ascii="Times New Roman" w:eastAsia="Times New Roman" w:hAnsi="Times New Roman" w:cs="Times New Roman"/>
                <w:b/>
                <w:bCs/>
                <w:sz w:val="18"/>
                <w:szCs w:val="18"/>
                <w:lang w:eastAsia="es-MX"/>
              </w:rPr>
              <w:br/>
            </w:r>
            <w:r w:rsidRPr="00443BC0">
              <w:rPr>
                <w:rFonts w:ascii="Times" w:eastAsia="Times New Roman" w:hAnsi="Times" w:cs="Times"/>
                <w:b/>
                <w:bCs/>
                <w:sz w:val="18"/>
                <w:szCs w:val="18"/>
                <w:lang w:eastAsia="es-MX"/>
              </w:rPr>
              <w:t>REQUERIMIENTOS, OBSERVACIONES, RECOMENDACIONES Y CRITERIOS QUE EMITA EL SISTEMA</w:t>
            </w:r>
            <w:r w:rsidRPr="00443BC0">
              <w:rPr>
                <w:rFonts w:ascii="Times New Roman" w:eastAsia="Times New Roman" w:hAnsi="Times New Roman" w:cs="Times New Roman"/>
                <w:b/>
                <w:bCs/>
                <w:sz w:val="18"/>
                <w:szCs w:val="18"/>
                <w:lang w:eastAsia="es-MX"/>
              </w:rPr>
              <w:br/>
            </w:r>
            <w:r w:rsidRPr="00443BC0">
              <w:rPr>
                <w:rFonts w:ascii="Times" w:eastAsia="Times New Roman" w:hAnsi="Times" w:cs="Times"/>
                <w:b/>
                <w:bCs/>
                <w:sz w:val="18"/>
                <w:szCs w:val="18"/>
                <w:lang w:eastAsia="es-MX"/>
              </w:rPr>
              <w:t>NACIONAL DE TRANSPARENCIA, ACCESO A LA INFORMACIÓN PÚBLICA Y PROTECCIÓN DE</w:t>
            </w:r>
            <w:r w:rsidRPr="00443BC0">
              <w:rPr>
                <w:rFonts w:ascii="Times New Roman" w:eastAsia="Times New Roman" w:hAnsi="Times New Roman" w:cs="Times New Roman"/>
                <w:b/>
                <w:bCs/>
                <w:sz w:val="18"/>
                <w:szCs w:val="18"/>
                <w:lang w:eastAsia="es-MX"/>
              </w:rPr>
              <w:br/>
            </w:r>
            <w:r w:rsidRPr="00443BC0">
              <w:rPr>
                <w:rFonts w:ascii="Times" w:eastAsia="Times New Roman" w:hAnsi="Times" w:cs="Times"/>
                <w:b/>
                <w:bCs/>
                <w:sz w:val="18"/>
                <w:szCs w:val="18"/>
                <w:lang w:eastAsia="es-MX"/>
              </w:rPr>
              <w:t>DATOS PERSONALES</w:t>
            </w:r>
          </w:p>
          <w:p w:rsidR="00443BC0" w:rsidRPr="00443BC0" w:rsidRDefault="00443BC0" w:rsidP="00443BC0">
            <w:pPr>
              <w:spacing w:after="80" w:line="240" w:lineRule="auto"/>
              <w:jc w:val="center"/>
              <w:rPr>
                <w:rFonts w:ascii="Times New Roman" w:eastAsia="Times New Roman" w:hAnsi="Times New Roman" w:cs="Times New Roman"/>
                <w:sz w:val="18"/>
                <w:szCs w:val="18"/>
                <w:lang w:eastAsia="es-MX"/>
              </w:rPr>
            </w:pPr>
            <w:r w:rsidRPr="00443BC0">
              <w:rPr>
                <w:rFonts w:ascii="Helvetica" w:eastAsia="Times New Roman" w:hAnsi="Helvetica" w:cs="Helvetica"/>
                <w:b/>
                <w:bCs/>
                <w:sz w:val="18"/>
                <w:szCs w:val="18"/>
                <w:lang w:eastAsia="es-MX"/>
              </w:rPr>
              <w:t>CAPÍTULO I</w:t>
            </w:r>
          </w:p>
          <w:p w:rsidR="00443BC0" w:rsidRPr="00443BC0" w:rsidRDefault="00443BC0" w:rsidP="00443BC0">
            <w:pPr>
              <w:spacing w:after="80" w:line="240" w:lineRule="auto"/>
              <w:jc w:val="center"/>
              <w:rPr>
                <w:rFonts w:ascii="Times New Roman" w:eastAsia="Times New Roman" w:hAnsi="Times New Roman" w:cs="Times New Roman"/>
                <w:sz w:val="18"/>
                <w:szCs w:val="18"/>
                <w:lang w:eastAsia="es-MX"/>
              </w:rPr>
            </w:pPr>
            <w:r w:rsidRPr="00443BC0">
              <w:rPr>
                <w:rFonts w:ascii="Helvetica" w:eastAsia="Times New Roman" w:hAnsi="Helvetica" w:cs="Helvetica"/>
                <w:b/>
                <w:bCs/>
                <w:sz w:val="18"/>
                <w:szCs w:val="18"/>
                <w:lang w:eastAsia="es-MX"/>
              </w:rPr>
              <w:t>DISPOSICIONES GENERALES</w:t>
            </w:r>
          </w:p>
          <w:p w:rsidR="00443BC0" w:rsidRPr="00443BC0" w:rsidRDefault="00443BC0" w:rsidP="00443BC0">
            <w:pPr>
              <w:spacing w:after="80" w:line="240" w:lineRule="auto"/>
              <w:ind w:firstLine="288"/>
              <w:jc w:val="both"/>
              <w:rPr>
                <w:rFonts w:ascii="Times New Roman" w:eastAsia="Times New Roman" w:hAnsi="Times New Roman" w:cs="Times New Roman"/>
                <w:sz w:val="18"/>
                <w:szCs w:val="18"/>
                <w:lang w:eastAsia="es-MX"/>
              </w:rPr>
            </w:pPr>
            <w:r w:rsidRPr="00443BC0">
              <w:rPr>
                <w:rFonts w:ascii="Helvetica" w:eastAsia="Times New Roman" w:hAnsi="Helvetica" w:cs="Helvetica"/>
                <w:b/>
                <w:bCs/>
                <w:sz w:val="18"/>
                <w:szCs w:val="18"/>
                <w:lang w:eastAsia="es-MX"/>
              </w:rPr>
              <w:t>Primero.</w:t>
            </w:r>
            <w:r w:rsidRPr="00443BC0">
              <w:rPr>
                <w:rFonts w:ascii="Helvetica" w:eastAsia="Times New Roman" w:hAnsi="Helvetica" w:cs="Helvetica"/>
                <w:sz w:val="18"/>
                <w:szCs w:val="18"/>
                <w:lang w:eastAsia="es-MX"/>
              </w:rPr>
              <w:t xml:space="preserve"> Los presentes lineamientos tienen por objeto establecer y armonizar las disposiciones que regulan los requerimientos, las observaciones, las recomendaciones y los criterios, que pueden realizar los organismos garantes a los sujetos obligados del ámbito de competencia, como instrumentos del que disponen aquellos, con el objeto de contribuir al cumplimiento de sus atribuciones </w:t>
            </w:r>
            <w:r w:rsidRPr="00443BC0">
              <w:rPr>
                <w:rFonts w:ascii="Helvetica" w:eastAsia="Times New Roman" w:hAnsi="Helvetica" w:cs="Helvetica"/>
                <w:sz w:val="18"/>
                <w:szCs w:val="18"/>
                <w:lang w:eastAsia="es-MX"/>
              </w:rPr>
              <w:lastRenderedPageBreak/>
              <w:t>y a la observancia de las normas en materia de transparencia, acceso a la información y protección de datos personales por parte de los sujetos obligados.</w:t>
            </w:r>
          </w:p>
          <w:p w:rsidR="00443BC0" w:rsidRPr="00443BC0" w:rsidRDefault="00443BC0" w:rsidP="00443BC0">
            <w:pPr>
              <w:spacing w:after="80" w:line="240" w:lineRule="auto"/>
              <w:ind w:firstLine="288"/>
              <w:jc w:val="both"/>
              <w:rPr>
                <w:rFonts w:ascii="Times New Roman" w:eastAsia="Times New Roman" w:hAnsi="Times New Roman" w:cs="Times New Roman"/>
                <w:sz w:val="18"/>
                <w:szCs w:val="18"/>
                <w:lang w:eastAsia="es-MX"/>
              </w:rPr>
            </w:pPr>
            <w:r w:rsidRPr="00443BC0">
              <w:rPr>
                <w:rFonts w:ascii="Helvetica" w:eastAsia="Times New Roman" w:hAnsi="Helvetica" w:cs="Helvetica"/>
                <w:sz w:val="18"/>
                <w:szCs w:val="18"/>
                <w:lang w:eastAsia="es-MX"/>
              </w:rPr>
              <w:t>El presente cuerpo normativo es de observancia para los organismos garantes y los sujetos obligados.</w:t>
            </w:r>
          </w:p>
          <w:p w:rsidR="00443BC0" w:rsidRPr="00443BC0" w:rsidRDefault="00443BC0" w:rsidP="00443BC0">
            <w:pPr>
              <w:spacing w:after="80" w:line="240" w:lineRule="auto"/>
              <w:ind w:firstLine="288"/>
              <w:jc w:val="both"/>
              <w:rPr>
                <w:rFonts w:ascii="Times New Roman" w:eastAsia="Times New Roman" w:hAnsi="Times New Roman" w:cs="Times New Roman"/>
                <w:sz w:val="18"/>
                <w:szCs w:val="18"/>
                <w:lang w:eastAsia="es-MX"/>
              </w:rPr>
            </w:pPr>
            <w:r w:rsidRPr="00443BC0">
              <w:rPr>
                <w:rFonts w:ascii="Helvetica" w:eastAsia="Times New Roman" w:hAnsi="Helvetica" w:cs="Helvetica"/>
                <w:b/>
                <w:bCs/>
                <w:sz w:val="18"/>
                <w:szCs w:val="18"/>
                <w:lang w:eastAsia="es-MX"/>
              </w:rPr>
              <w:t>Segundo.</w:t>
            </w:r>
            <w:r w:rsidRPr="00443BC0">
              <w:rPr>
                <w:rFonts w:ascii="Helvetica" w:eastAsia="Times New Roman" w:hAnsi="Helvetica" w:cs="Helvetica"/>
                <w:sz w:val="18"/>
                <w:szCs w:val="18"/>
                <w:lang w:eastAsia="es-MX"/>
              </w:rPr>
              <w:t> Para efectos de los presentes Lineamientos, se entenderá por:</w:t>
            </w:r>
          </w:p>
          <w:p w:rsidR="00443BC0" w:rsidRPr="00443BC0" w:rsidRDefault="00443BC0" w:rsidP="00443BC0">
            <w:pPr>
              <w:spacing w:after="80" w:line="240" w:lineRule="auto"/>
              <w:ind w:hanging="720"/>
              <w:jc w:val="both"/>
              <w:rPr>
                <w:rFonts w:ascii="Times New Roman" w:eastAsia="Times New Roman" w:hAnsi="Times New Roman" w:cs="Times New Roman"/>
                <w:sz w:val="18"/>
                <w:szCs w:val="18"/>
                <w:lang w:eastAsia="es-MX"/>
              </w:rPr>
            </w:pPr>
            <w:r w:rsidRPr="00443BC0">
              <w:rPr>
                <w:rFonts w:ascii="Helvetica" w:eastAsia="Times New Roman" w:hAnsi="Helvetica" w:cs="Helvetica"/>
                <w:b/>
                <w:bCs/>
                <w:sz w:val="18"/>
                <w:szCs w:val="18"/>
                <w:lang w:eastAsia="es-MX"/>
              </w:rPr>
              <w:t>I.</w:t>
            </w:r>
            <w:r w:rsidRPr="00443BC0">
              <w:rPr>
                <w:rFonts w:ascii="Arial" w:eastAsia="Times New Roman" w:hAnsi="Arial" w:cs="Arial"/>
                <w:sz w:val="20"/>
                <w:szCs w:val="20"/>
                <w:lang w:eastAsia="es-MX"/>
              </w:rPr>
              <w:t>          </w:t>
            </w:r>
            <w:r w:rsidRPr="00443BC0">
              <w:rPr>
                <w:rFonts w:ascii="Helvetica" w:eastAsia="Times New Roman" w:hAnsi="Helvetica" w:cs="Helvetica"/>
                <w:b/>
                <w:bCs/>
                <w:sz w:val="18"/>
                <w:szCs w:val="18"/>
                <w:lang w:eastAsia="es-MX"/>
              </w:rPr>
              <w:t>Acuerdos:</w:t>
            </w:r>
            <w:r w:rsidRPr="00443BC0">
              <w:rPr>
                <w:rFonts w:ascii="Helvetica" w:eastAsia="Times New Roman" w:hAnsi="Helvetica" w:cs="Helvetica"/>
                <w:sz w:val="18"/>
                <w:szCs w:val="18"/>
                <w:lang w:eastAsia="es-MX"/>
              </w:rPr>
              <w:t> Los acuerdos tomados por el Consejo Nacional o los organismos garantes, según corresponda, al ámbito de su competencia;</w:t>
            </w:r>
          </w:p>
          <w:p w:rsidR="00443BC0" w:rsidRPr="00443BC0" w:rsidRDefault="00443BC0" w:rsidP="00443BC0">
            <w:pPr>
              <w:spacing w:after="101" w:line="240" w:lineRule="auto"/>
              <w:ind w:hanging="720"/>
              <w:jc w:val="both"/>
              <w:rPr>
                <w:rFonts w:ascii="Times New Roman" w:eastAsia="Times New Roman" w:hAnsi="Times New Roman" w:cs="Times New Roman"/>
                <w:sz w:val="18"/>
                <w:szCs w:val="18"/>
                <w:lang w:eastAsia="es-MX"/>
              </w:rPr>
            </w:pPr>
            <w:r w:rsidRPr="00443BC0">
              <w:rPr>
                <w:rFonts w:ascii="Helvetica" w:eastAsia="Times New Roman" w:hAnsi="Helvetica" w:cs="Helvetica"/>
                <w:b/>
                <w:bCs/>
                <w:sz w:val="18"/>
                <w:szCs w:val="18"/>
                <w:lang w:eastAsia="es-MX"/>
              </w:rPr>
              <w:t>II.</w:t>
            </w:r>
            <w:r w:rsidRPr="00443BC0">
              <w:rPr>
                <w:rFonts w:ascii="Arial" w:eastAsia="Times New Roman" w:hAnsi="Arial" w:cs="Arial"/>
                <w:sz w:val="20"/>
                <w:szCs w:val="20"/>
                <w:lang w:eastAsia="es-MX"/>
              </w:rPr>
              <w:t>         </w:t>
            </w:r>
            <w:r w:rsidRPr="00443BC0">
              <w:rPr>
                <w:rFonts w:ascii="Helvetica" w:eastAsia="Times New Roman" w:hAnsi="Helvetica" w:cs="Helvetica"/>
                <w:b/>
                <w:bCs/>
                <w:sz w:val="18"/>
                <w:szCs w:val="18"/>
                <w:lang w:eastAsia="es-MX"/>
              </w:rPr>
              <w:t>Acuse de recibo electrónico:</w:t>
            </w:r>
            <w:r w:rsidRPr="00443BC0">
              <w:rPr>
                <w:rFonts w:ascii="Helvetica" w:eastAsia="Times New Roman" w:hAnsi="Helvetica" w:cs="Helvetica"/>
                <w:sz w:val="18"/>
                <w:szCs w:val="18"/>
                <w:lang w:eastAsia="es-MX"/>
              </w:rPr>
              <w:t> Constancia que acredita que un</w:t>
            </w:r>
            <w:r w:rsidRPr="00443BC0">
              <w:rPr>
                <w:rFonts w:ascii="Helvetica" w:eastAsia="Times New Roman" w:hAnsi="Helvetica" w:cs="Helvetica"/>
                <w:b/>
                <w:bCs/>
                <w:sz w:val="18"/>
                <w:szCs w:val="18"/>
                <w:lang w:eastAsia="es-MX"/>
              </w:rPr>
              <w:t> </w:t>
            </w:r>
            <w:r w:rsidRPr="00443BC0">
              <w:rPr>
                <w:rFonts w:ascii="Helvetica" w:eastAsia="Times New Roman" w:hAnsi="Helvetica" w:cs="Helvetica"/>
                <w:sz w:val="18"/>
                <w:szCs w:val="18"/>
                <w:lang w:eastAsia="es-MX"/>
              </w:rPr>
              <w:t>documento digital fue recibido en</w:t>
            </w:r>
          </w:p>
          <w:p w:rsidR="00443BC0" w:rsidRPr="00443BC0" w:rsidRDefault="00443BC0" w:rsidP="00443BC0">
            <w:pPr>
              <w:spacing w:after="101" w:line="240" w:lineRule="auto"/>
              <w:jc w:val="both"/>
              <w:rPr>
                <w:rFonts w:ascii="Times New Roman" w:eastAsia="Times New Roman" w:hAnsi="Times New Roman" w:cs="Times New Roman"/>
                <w:sz w:val="18"/>
                <w:szCs w:val="18"/>
                <w:lang w:eastAsia="es-MX"/>
              </w:rPr>
            </w:pPr>
            <w:r w:rsidRPr="00443BC0">
              <w:rPr>
                <w:rFonts w:ascii="Helvetica" w:eastAsia="Times New Roman" w:hAnsi="Helvetica" w:cs="Helvetica"/>
                <w:sz w:val="18"/>
                <w:szCs w:val="18"/>
                <w:lang w:eastAsia="es-MX"/>
              </w:rPr>
              <w:t>la Plataforma Nacional, el cual se presumirá, salvo prueba en contrario, que el documento digital fue recibido en la fecha y hora que se consignen;</w:t>
            </w:r>
          </w:p>
          <w:p w:rsidR="00443BC0" w:rsidRPr="00443BC0" w:rsidRDefault="00443BC0" w:rsidP="00443BC0">
            <w:pPr>
              <w:spacing w:after="101" w:line="240" w:lineRule="auto"/>
              <w:ind w:hanging="720"/>
              <w:jc w:val="both"/>
              <w:rPr>
                <w:rFonts w:ascii="Times New Roman" w:eastAsia="Times New Roman" w:hAnsi="Times New Roman" w:cs="Times New Roman"/>
                <w:sz w:val="18"/>
                <w:szCs w:val="18"/>
                <w:lang w:eastAsia="es-MX"/>
              </w:rPr>
            </w:pPr>
            <w:r w:rsidRPr="00443BC0">
              <w:rPr>
                <w:rFonts w:ascii="Helvetica" w:eastAsia="Times New Roman" w:hAnsi="Helvetica" w:cs="Helvetica"/>
                <w:b/>
                <w:bCs/>
                <w:sz w:val="18"/>
                <w:szCs w:val="18"/>
                <w:lang w:eastAsia="es-MX"/>
              </w:rPr>
              <w:t>III.</w:t>
            </w:r>
            <w:r w:rsidRPr="00443BC0">
              <w:rPr>
                <w:rFonts w:ascii="Arial" w:eastAsia="Times New Roman" w:hAnsi="Arial" w:cs="Arial"/>
                <w:sz w:val="20"/>
                <w:szCs w:val="20"/>
                <w:lang w:eastAsia="es-MX"/>
              </w:rPr>
              <w:t>        </w:t>
            </w:r>
            <w:r w:rsidRPr="00443BC0">
              <w:rPr>
                <w:rFonts w:ascii="Helvetica" w:eastAsia="Times New Roman" w:hAnsi="Helvetica" w:cs="Helvetica"/>
                <w:b/>
                <w:bCs/>
                <w:sz w:val="18"/>
                <w:szCs w:val="18"/>
                <w:lang w:eastAsia="es-MX"/>
              </w:rPr>
              <w:t>Administrador:</w:t>
            </w:r>
            <w:r w:rsidRPr="00443BC0">
              <w:rPr>
                <w:rFonts w:ascii="Helvetica" w:eastAsia="Times New Roman" w:hAnsi="Helvetica" w:cs="Helvetica"/>
                <w:sz w:val="18"/>
                <w:szCs w:val="18"/>
                <w:lang w:eastAsia="es-MX"/>
              </w:rPr>
              <w:t> El responsable de administrar la plataforma electrónica que permita cumplir con los procedimientos señalados en los presentes lineamientos;</w:t>
            </w:r>
          </w:p>
          <w:p w:rsidR="00443BC0" w:rsidRPr="00443BC0" w:rsidRDefault="00443BC0" w:rsidP="00443BC0">
            <w:pPr>
              <w:spacing w:after="101" w:line="240" w:lineRule="auto"/>
              <w:ind w:hanging="720"/>
              <w:jc w:val="both"/>
              <w:rPr>
                <w:rFonts w:ascii="Times New Roman" w:eastAsia="Times New Roman" w:hAnsi="Times New Roman" w:cs="Times New Roman"/>
                <w:sz w:val="18"/>
                <w:szCs w:val="18"/>
                <w:lang w:eastAsia="es-MX"/>
              </w:rPr>
            </w:pPr>
            <w:r w:rsidRPr="00443BC0">
              <w:rPr>
                <w:rFonts w:ascii="Helvetica" w:eastAsia="Times New Roman" w:hAnsi="Helvetica" w:cs="Helvetica"/>
                <w:b/>
                <w:bCs/>
                <w:sz w:val="18"/>
                <w:szCs w:val="18"/>
                <w:lang w:eastAsia="es-MX"/>
              </w:rPr>
              <w:t>IV.</w:t>
            </w:r>
            <w:r w:rsidRPr="00443BC0">
              <w:rPr>
                <w:rFonts w:ascii="Arial" w:eastAsia="Times New Roman" w:hAnsi="Arial" w:cs="Arial"/>
                <w:sz w:val="20"/>
                <w:szCs w:val="20"/>
                <w:lang w:eastAsia="es-MX"/>
              </w:rPr>
              <w:t>        </w:t>
            </w:r>
            <w:r w:rsidRPr="00443BC0">
              <w:rPr>
                <w:rFonts w:ascii="Helvetica" w:eastAsia="Times New Roman" w:hAnsi="Helvetica" w:cs="Helvetica"/>
                <w:b/>
                <w:bCs/>
                <w:sz w:val="18"/>
                <w:szCs w:val="18"/>
                <w:lang w:eastAsia="es-MX"/>
              </w:rPr>
              <w:t>Certificado:</w:t>
            </w:r>
            <w:r w:rsidRPr="00443BC0">
              <w:rPr>
                <w:rFonts w:ascii="Helvetica" w:eastAsia="Times New Roman" w:hAnsi="Helvetica" w:cs="Helvetica"/>
                <w:sz w:val="18"/>
                <w:szCs w:val="18"/>
                <w:lang w:eastAsia="es-MX"/>
              </w:rPr>
              <w:t> El medio de identificación electrónica que proporcionará el administrador de la Plataforma Nacional a los organismos garantes y a los sujetos obligados como elemento de seguridad para acceder a la misma, y reconocer como auténtica la información enviada por ese medio;</w:t>
            </w:r>
          </w:p>
          <w:p w:rsidR="00443BC0" w:rsidRPr="00443BC0" w:rsidRDefault="00443BC0" w:rsidP="00443BC0">
            <w:pPr>
              <w:spacing w:after="101" w:line="240" w:lineRule="auto"/>
              <w:ind w:hanging="720"/>
              <w:jc w:val="both"/>
              <w:rPr>
                <w:rFonts w:ascii="Times New Roman" w:eastAsia="Times New Roman" w:hAnsi="Times New Roman" w:cs="Times New Roman"/>
                <w:sz w:val="18"/>
                <w:szCs w:val="18"/>
                <w:lang w:eastAsia="es-MX"/>
              </w:rPr>
            </w:pPr>
            <w:r w:rsidRPr="00443BC0">
              <w:rPr>
                <w:rFonts w:ascii="Helvetica" w:eastAsia="Times New Roman" w:hAnsi="Helvetica" w:cs="Helvetica"/>
                <w:b/>
                <w:bCs/>
                <w:sz w:val="18"/>
                <w:szCs w:val="18"/>
                <w:lang w:eastAsia="es-MX"/>
              </w:rPr>
              <w:t>V.</w:t>
            </w:r>
            <w:r w:rsidRPr="00443BC0">
              <w:rPr>
                <w:rFonts w:ascii="Arial" w:eastAsia="Times New Roman" w:hAnsi="Arial" w:cs="Arial"/>
                <w:sz w:val="20"/>
                <w:szCs w:val="20"/>
                <w:lang w:eastAsia="es-MX"/>
              </w:rPr>
              <w:t>         </w:t>
            </w:r>
            <w:r w:rsidRPr="00443BC0">
              <w:rPr>
                <w:rFonts w:ascii="Helvetica" w:eastAsia="Times New Roman" w:hAnsi="Helvetica" w:cs="Helvetica"/>
                <w:b/>
                <w:bCs/>
                <w:sz w:val="18"/>
                <w:szCs w:val="18"/>
                <w:lang w:eastAsia="es-MX"/>
              </w:rPr>
              <w:t>Comunicado:</w:t>
            </w:r>
            <w:r w:rsidRPr="00443BC0">
              <w:rPr>
                <w:rFonts w:ascii="Helvetica" w:eastAsia="Times New Roman" w:hAnsi="Helvetica" w:cs="Helvetica"/>
                <w:sz w:val="18"/>
                <w:szCs w:val="18"/>
                <w:lang w:eastAsia="es-MX"/>
              </w:rPr>
              <w:t> El documento electrónico que contenga los requerimientos, las observaciones, las recomendaciones y los criterios que se emitan conforme a los presentes lineamientos;</w:t>
            </w:r>
          </w:p>
          <w:p w:rsidR="00443BC0" w:rsidRPr="00443BC0" w:rsidRDefault="00443BC0" w:rsidP="00443BC0">
            <w:pPr>
              <w:spacing w:after="101" w:line="240" w:lineRule="auto"/>
              <w:ind w:hanging="720"/>
              <w:jc w:val="both"/>
              <w:rPr>
                <w:rFonts w:ascii="Times New Roman" w:eastAsia="Times New Roman" w:hAnsi="Times New Roman" w:cs="Times New Roman"/>
                <w:sz w:val="18"/>
                <w:szCs w:val="18"/>
                <w:lang w:eastAsia="es-MX"/>
              </w:rPr>
            </w:pPr>
            <w:r w:rsidRPr="00443BC0">
              <w:rPr>
                <w:rFonts w:ascii="Helvetica" w:eastAsia="Times New Roman" w:hAnsi="Helvetica" w:cs="Helvetica"/>
                <w:b/>
                <w:bCs/>
                <w:sz w:val="18"/>
                <w:szCs w:val="18"/>
                <w:lang w:eastAsia="es-MX"/>
              </w:rPr>
              <w:t>VI.</w:t>
            </w:r>
            <w:r w:rsidRPr="00443BC0">
              <w:rPr>
                <w:rFonts w:ascii="Arial" w:eastAsia="Times New Roman" w:hAnsi="Arial" w:cs="Arial"/>
                <w:sz w:val="20"/>
                <w:szCs w:val="20"/>
                <w:lang w:eastAsia="es-MX"/>
              </w:rPr>
              <w:t>        </w:t>
            </w:r>
            <w:r w:rsidRPr="00443BC0">
              <w:rPr>
                <w:rFonts w:ascii="Helvetica" w:eastAsia="Times New Roman" w:hAnsi="Helvetica" w:cs="Helvetica"/>
                <w:b/>
                <w:bCs/>
                <w:sz w:val="18"/>
                <w:szCs w:val="18"/>
                <w:lang w:eastAsia="es-MX"/>
              </w:rPr>
              <w:t>Consejo Nacional:</w:t>
            </w:r>
            <w:r w:rsidRPr="00443BC0">
              <w:rPr>
                <w:rFonts w:ascii="Helvetica" w:eastAsia="Times New Roman" w:hAnsi="Helvetica" w:cs="Helvetica"/>
                <w:sz w:val="18"/>
                <w:szCs w:val="18"/>
                <w:lang w:eastAsia="es-MX"/>
              </w:rPr>
              <w:t> El Consejo Nacional del Sistema Nacional de Transparencia, Acceso a la Información Pública y Protección de Datos Personales;</w:t>
            </w:r>
          </w:p>
          <w:p w:rsidR="00443BC0" w:rsidRPr="00443BC0" w:rsidRDefault="00443BC0" w:rsidP="00443BC0">
            <w:pPr>
              <w:spacing w:after="101" w:line="240" w:lineRule="auto"/>
              <w:ind w:hanging="720"/>
              <w:jc w:val="both"/>
              <w:rPr>
                <w:rFonts w:ascii="Times New Roman" w:eastAsia="Times New Roman" w:hAnsi="Times New Roman" w:cs="Times New Roman"/>
                <w:sz w:val="18"/>
                <w:szCs w:val="18"/>
                <w:lang w:eastAsia="es-MX"/>
              </w:rPr>
            </w:pPr>
            <w:r w:rsidRPr="00443BC0">
              <w:rPr>
                <w:rFonts w:ascii="Helvetica" w:eastAsia="Times New Roman" w:hAnsi="Helvetica" w:cs="Helvetica"/>
                <w:b/>
                <w:bCs/>
                <w:sz w:val="18"/>
                <w:szCs w:val="18"/>
                <w:lang w:eastAsia="es-MX"/>
              </w:rPr>
              <w:t>VII.</w:t>
            </w:r>
            <w:r w:rsidRPr="00443BC0">
              <w:rPr>
                <w:rFonts w:ascii="Arial" w:eastAsia="Times New Roman" w:hAnsi="Arial" w:cs="Arial"/>
                <w:sz w:val="20"/>
                <w:szCs w:val="20"/>
                <w:lang w:eastAsia="es-MX"/>
              </w:rPr>
              <w:t>       </w:t>
            </w:r>
            <w:r w:rsidRPr="00443BC0">
              <w:rPr>
                <w:rFonts w:ascii="Helvetica" w:eastAsia="Times New Roman" w:hAnsi="Helvetica" w:cs="Helvetica"/>
                <w:b/>
                <w:bCs/>
                <w:sz w:val="18"/>
                <w:szCs w:val="18"/>
                <w:lang w:eastAsia="es-MX"/>
              </w:rPr>
              <w:t>Criterio: </w:t>
            </w:r>
            <w:r w:rsidRPr="00443BC0">
              <w:rPr>
                <w:rFonts w:ascii="Helvetica" w:eastAsia="Times New Roman" w:hAnsi="Helvetica" w:cs="Helvetica"/>
                <w:sz w:val="18"/>
                <w:szCs w:val="18"/>
                <w:lang w:eastAsia="es-MX"/>
              </w:rPr>
              <w:t>La interpretación de cualesquier disposición normativa relacionadas con la materia de transparencia, acceso a la información y protección de datos personales, en la que se aclaran o precisan algunos aspectos o temas en dichas materias, de carácter vinculatorio para los organismos garantes y para los sujetos obligados en el ámbito de competencia que corresponda al orden federal, de las entidades federativas y municipios;</w:t>
            </w:r>
          </w:p>
          <w:p w:rsidR="00443BC0" w:rsidRPr="00443BC0" w:rsidRDefault="00443BC0" w:rsidP="00443BC0">
            <w:pPr>
              <w:spacing w:after="101" w:line="240" w:lineRule="auto"/>
              <w:ind w:hanging="720"/>
              <w:jc w:val="both"/>
              <w:rPr>
                <w:rFonts w:ascii="Times New Roman" w:eastAsia="Times New Roman" w:hAnsi="Times New Roman" w:cs="Times New Roman"/>
                <w:sz w:val="18"/>
                <w:szCs w:val="18"/>
                <w:lang w:eastAsia="es-MX"/>
              </w:rPr>
            </w:pPr>
            <w:r w:rsidRPr="00443BC0">
              <w:rPr>
                <w:rFonts w:ascii="Helvetica" w:eastAsia="Times New Roman" w:hAnsi="Helvetica" w:cs="Helvetica"/>
                <w:b/>
                <w:bCs/>
                <w:sz w:val="18"/>
                <w:szCs w:val="18"/>
                <w:lang w:eastAsia="es-MX"/>
              </w:rPr>
              <w:t>VIII.</w:t>
            </w:r>
            <w:r w:rsidRPr="00443BC0">
              <w:rPr>
                <w:rFonts w:ascii="Arial" w:eastAsia="Times New Roman" w:hAnsi="Arial" w:cs="Arial"/>
                <w:sz w:val="20"/>
                <w:szCs w:val="20"/>
                <w:lang w:eastAsia="es-MX"/>
              </w:rPr>
              <w:t>      </w:t>
            </w:r>
            <w:r w:rsidRPr="00443BC0">
              <w:rPr>
                <w:rFonts w:ascii="Helvetica" w:eastAsia="Times New Roman" w:hAnsi="Helvetica" w:cs="Helvetica"/>
                <w:b/>
                <w:bCs/>
                <w:sz w:val="18"/>
                <w:szCs w:val="18"/>
                <w:lang w:eastAsia="es-MX"/>
              </w:rPr>
              <w:t>Días hábiles:</w:t>
            </w:r>
            <w:r w:rsidRPr="00443BC0">
              <w:rPr>
                <w:rFonts w:ascii="Helvetica" w:eastAsia="Times New Roman" w:hAnsi="Helvetica" w:cs="Helvetica"/>
                <w:sz w:val="18"/>
                <w:szCs w:val="18"/>
                <w:lang w:eastAsia="es-MX"/>
              </w:rPr>
              <w:t> Todos los del año a excepción de los sábados, domingos e inhábiles en términos de los Acuerdos que para tal efecto emitan los organismos garantes mediante los cuales se establecerán los calendarios oficiales de suspensión de labores y que sean publicados en los medios de difusión autorizados para tal efecto;</w:t>
            </w:r>
          </w:p>
          <w:p w:rsidR="00443BC0" w:rsidRPr="00443BC0" w:rsidRDefault="00443BC0" w:rsidP="00443BC0">
            <w:pPr>
              <w:spacing w:after="101" w:line="240" w:lineRule="auto"/>
              <w:ind w:hanging="720"/>
              <w:jc w:val="both"/>
              <w:rPr>
                <w:rFonts w:ascii="Times New Roman" w:eastAsia="Times New Roman" w:hAnsi="Times New Roman" w:cs="Times New Roman"/>
                <w:sz w:val="18"/>
                <w:szCs w:val="18"/>
                <w:lang w:eastAsia="es-MX"/>
              </w:rPr>
            </w:pPr>
            <w:r w:rsidRPr="00443BC0">
              <w:rPr>
                <w:rFonts w:ascii="Helvetica" w:eastAsia="Times New Roman" w:hAnsi="Helvetica" w:cs="Helvetica"/>
                <w:b/>
                <w:bCs/>
                <w:sz w:val="18"/>
                <w:szCs w:val="18"/>
                <w:lang w:eastAsia="es-MX"/>
              </w:rPr>
              <w:t>IX.</w:t>
            </w:r>
            <w:r w:rsidRPr="00443BC0">
              <w:rPr>
                <w:rFonts w:ascii="Arial" w:eastAsia="Times New Roman" w:hAnsi="Arial" w:cs="Arial"/>
                <w:sz w:val="20"/>
                <w:szCs w:val="20"/>
                <w:lang w:eastAsia="es-MX"/>
              </w:rPr>
              <w:t>        </w:t>
            </w:r>
            <w:r w:rsidRPr="00443BC0">
              <w:rPr>
                <w:rFonts w:ascii="Helvetica" w:eastAsia="Times New Roman" w:hAnsi="Helvetica" w:cs="Helvetica"/>
                <w:b/>
                <w:bCs/>
                <w:sz w:val="18"/>
                <w:szCs w:val="18"/>
                <w:lang w:eastAsia="es-MX"/>
              </w:rPr>
              <w:t>Instituto:</w:t>
            </w:r>
            <w:r w:rsidRPr="00443BC0">
              <w:rPr>
                <w:rFonts w:ascii="Helvetica" w:eastAsia="Times New Roman" w:hAnsi="Helvetica" w:cs="Helvetica"/>
                <w:sz w:val="18"/>
                <w:szCs w:val="18"/>
                <w:lang w:eastAsia="es-MX"/>
              </w:rPr>
              <w:t> El Instituto Nacional de Transparencia, Acceso a la Información y Protección de Datos Personales;</w:t>
            </w:r>
          </w:p>
          <w:p w:rsidR="00443BC0" w:rsidRPr="00443BC0" w:rsidRDefault="00443BC0" w:rsidP="00443BC0">
            <w:pPr>
              <w:spacing w:after="101" w:line="240" w:lineRule="auto"/>
              <w:ind w:hanging="720"/>
              <w:jc w:val="both"/>
              <w:rPr>
                <w:rFonts w:ascii="Times New Roman" w:eastAsia="Times New Roman" w:hAnsi="Times New Roman" w:cs="Times New Roman"/>
                <w:sz w:val="18"/>
                <w:szCs w:val="18"/>
                <w:lang w:eastAsia="es-MX"/>
              </w:rPr>
            </w:pPr>
            <w:r w:rsidRPr="00443BC0">
              <w:rPr>
                <w:rFonts w:ascii="Helvetica" w:eastAsia="Times New Roman" w:hAnsi="Helvetica" w:cs="Helvetica"/>
                <w:b/>
                <w:bCs/>
                <w:sz w:val="18"/>
                <w:szCs w:val="18"/>
                <w:lang w:eastAsia="es-MX"/>
              </w:rPr>
              <w:t>X.</w:t>
            </w:r>
            <w:r w:rsidRPr="00443BC0">
              <w:rPr>
                <w:rFonts w:ascii="Arial" w:eastAsia="Times New Roman" w:hAnsi="Arial" w:cs="Arial"/>
                <w:sz w:val="20"/>
                <w:szCs w:val="20"/>
                <w:lang w:eastAsia="es-MX"/>
              </w:rPr>
              <w:t>         </w:t>
            </w:r>
            <w:r w:rsidRPr="00443BC0">
              <w:rPr>
                <w:rFonts w:ascii="Helvetica" w:eastAsia="Times New Roman" w:hAnsi="Helvetica" w:cs="Helvetica"/>
                <w:b/>
                <w:bCs/>
                <w:sz w:val="18"/>
                <w:szCs w:val="18"/>
                <w:lang w:eastAsia="es-MX"/>
              </w:rPr>
              <w:t>Ley General</w:t>
            </w:r>
            <w:r w:rsidRPr="00443BC0">
              <w:rPr>
                <w:rFonts w:ascii="Helvetica" w:eastAsia="Times New Roman" w:hAnsi="Helvetica" w:cs="Helvetica"/>
                <w:sz w:val="18"/>
                <w:szCs w:val="18"/>
                <w:lang w:eastAsia="es-MX"/>
              </w:rPr>
              <w:t>: La Ley General de Transparencia y Acceso a la Información Pública;</w:t>
            </w:r>
          </w:p>
          <w:p w:rsidR="00443BC0" w:rsidRPr="00443BC0" w:rsidRDefault="00443BC0" w:rsidP="00443BC0">
            <w:pPr>
              <w:spacing w:after="101" w:line="240" w:lineRule="auto"/>
              <w:ind w:hanging="720"/>
              <w:jc w:val="both"/>
              <w:rPr>
                <w:rFonts w:ascii="Times New Roman" w:eastAsia="Times New Roman" w:hAnsi="Times New Roman" w:cs="Times New Roman"/>
                <w:sz w:val="18"/>
                <w:szCs w:val="18"/>
                <w:lang w:eastAsia="es-MX"/>
              </w:rPr>
            </w:pPr>
            <w:r w:rsidRPr="00443BC0">
              <w:rPr>
                <w:rFonts w:ascii="Helvetica" w:eastAsia="Times New Roman" w:hAnsi="Helvetica" w:cs="Helvetica"/>
                <w:b/>
                <w:bCs/>
                <w:sz w:val="18"/>
                <w:szCs w:val="18"/>
                <w:lang w:eastAsia="es-MX"/>
              </w:rPr>
              <w:t>XI.</w:t>
            </w:r>
            <w:r w:rsidRPr="00443BC0">
              <w:rPr>
                <w:rFonts w:ascii="Arial" w:eastAsia="Times New Roman" w:hAnsi="Arial" w:cs="Arial"/>
                <w:sz w:val="20"/>
                <w:szCs w:val="20"/>
                <w:lang w:eastAsia="es-MX"/>
              </w:rPr>
              <w:t>        </w:t>
            </w:r>
            <w:r w:rsidRPr="00443BC0">
              <w:rPr>
                <w:rFonts w:ascii="Helvetica" w:eastAsia="Times New Roman" w:hAnsi="Helvetica" w:cs="Helvetica"/>
                <w:b/>
                <w:bCs/>
                <w:sz w:val="18"/>
                <w:szCs w:val="18"/>
                <w:lang w:eastAsia="es-MX"/>
              </w:rPr>
              <w:t>Lineamientos:</w:t>
            </w:r>
            <w:r w:rsidRPr="00443BC0">
              <w:rPr>
                <w:rFonts w:ascii="Helvetica" w:eastAsia="Times New Roman" w:hAnsi="Helvetica" w:cs="Helvetica"/>
                <w:sz w:val="18"/>
                <w:szCs w:val="18"/>
                <w:lang w:eastAsia="es-MX"/>
              </w:rPr>
              <w:t> Los Lineamientos que deberán observar los sujetos obligados para la atención de requerimientos, observaciones, recomendaciones y criterios que emita el Sistema Nacional;</w:t>
            </w:r>
          </w:p>
          <w:p w:rsidR="00443BC0" w:rsidRPr="00443BC0" w:rsidRDefault="00443BC0" w:rsidP="00443BC0">
            <w:pPr>
              <w:spacing w:after="101" w:line="240" w:lineRule="auto"/>
              <w:ind w:hanging="720"/>
              <w:jc w:val="both"/>
              <w:rPr>
                <w:rFonts w:ascii="Times New Roman" w:eastAsia="Times New Roman" w:hAnsi="Times New Roman" w:cs="Times New Roman"/>
                <w:sz w:val="18"/>
                <w:szCs w:val="18"/>
                <w:lang w:eastAsia="es-MX"/>
              </w:rPr>
            </w:pPr>
            <w:r w:rsidRPr="00443BC0">
              <w:rPr>
                <w:rFonts w:ascii="Helvetica" w:eastAsia="Times New Roman" w:hAnsi="Helvetica" w:cs="Helvetica"/>
                <w:b/>
                <w:bCs/>
                <w:sz w:val="18"/>
                <w:szCs w:val="18"/>
                <w:lang w:eastAsia="es-MX"/>
              </w:rPr>
              <w:t>XII.</w:t>
            </w:r>
            <w:r w:rsidRPr="00443BC0">
              <w:rPr>
                <w:rFonts w:ascii="Arial" w:eastAsia="Times New Roman" w:hAnsi="Arial" w:cs="Arial"/>
                <w:sz w:val="20"/>
                <w:szCs w:val="20"/>
                <w:lang w:eastAsia="es-MX"/>
              </w:rPr>
              <w:t>       </w:t>
            </w:r>
            <w:r w:rsidRPr="00443BC0">
              <w:rPr>
                <w:rFonts w:ascii="Helvetica" w:eastAsia="Times New Roman" w:hAnsi="Helvetica" w:cs="Helvetica"/>
                <w:b/>
                <w:bCs/>
                <w:sz w:val="18"/>
                <w:szCs w:val="18"/>
                <w:lang w:eastAsia="es-MX"/>
              </w:rPr>
              <w:t>Medios de comunicación electrónica:</w:t>
            </w:r>
            <w:r w:rsidRPr="00443BC0">
              <w:rPr>
                <w:rFonts w:ascii="Helvetica" w:eastAsia="Times New Roman" w:hAnsi="Helvetica" w:cs="Helvetica"/>
                <w:sz w:val="18"/>
                <w:szCs w:val="18"/>
                <w:lang w:eastAsia="es-MX"/>
              </w:rPr>
              <w:t> Aquellos que emplea la Plataforma Nacional para efectuar la transmisión de datos e información;</w:t>
            </w:r>
          </w:p>
          <w:p w:rsidR="00443BC0" w:rsidRPr="00443BC0" w:rsidRDefault="00443BC0" w:rsidP="00443BC0">
            <w:pPr>
              <w:spacing w:after="101" w:line="240" w:lineRule="auto"/>
              <w:ind w:hanging="720"/>
              <w:jc w:val="both"/>
              <w:rPr>
                <w:rFonts w:ascii="Times New Roman" w:eastAsia="Times New Roman" w:hAnsi="Times New Roman" w:cs="Times New Roman"/>
                <w:sz w:val="18"/>
                <w:szCs w:val="18"/>
                <w:lang w:eastAsia="es-MX"/>
              </w:rPr>
            </w:pPr>
            <w:r w:rsidRPr="00443BC0">
              <w:rPr>
                <w:rFonts w:ascii="Helvetica" w:eastAsia="Times New Roman" w:hAnsi="Helvetica" w:cs="Helvetica"/>
                <w:b/>
                <w:bCs/>
                <w:sz w:val="18"/>
                <w:szCs w:val="18"/>
                <w:lang w:eastAsia="es-MX"/>
              </w:rPr>
              <w:t>XIII.</w:t>
            </w:r>
            <w:r w:rsidRPr="00443BC0">
              <w:rPr>
                <w:rFonts w:ascii="Arial" w:eastAsia="Times New Roman" w:hAnsi="Arial" w:cs="Arial"/>
                <w:sz w:val="20"/>
                <w:szCs w:val="20"/>
                <w:lang w:eastAsia="es-MX"/>
              </w:rPr>
              <w:t>      </w:t>
            </w:r>
            <w:r w:rsidRPr="00443BC0">
              <w:rPr>
                <w:rFonts w:ascii="Helvetica" w:eastAsia="Times New Roman" w:hAnsi="Helvetica" w:cs="Helvetica"/>
                <w:b/>
                <w:bCs/>
                <w:sz w:val="18"/>
                <w:szCs w:val="18"/>
                <w:lang w:eastAsia="es-MX"/>
              </w:rPr>
              <w:t>Nombre de usuario y contraseña:</w:t>
            </w:r>
            <w:r w:rsidRPr="00443BC0">
              <w:rPr>
                <w:rFonts w:ascii="Helvetica" w:eastAsia="Times New Roman" w:hAnsi="Helvetica" w:cs="Helvetica"/>
                <w:sz w:val="18"/>
                <w:szCs w:val="18"/>
                <w:lang w:eastAsia="es-MX"/>
              </w:rPr>
              <w:t> Los elementos de seguridad, que obtienen y utilizan los organismos garantes y los sujetos obligados para recibir las notificaciones, así como para dar seguimiento a los comunicados que se realicen a través de la Plataforma Nacional;</w:t>
            </w:r>
          </w:p>
          <w:p w:rsidR="00443BC0" w:rsidRPr="00443BC0" w:rsidRDefault="00443BC0" w:rsidP="00443BC0">
            <w:pPr>
              <w:spacing w:after="101" w:line="240" w:lineRule="auto"/>
              <w:ind w:hanging="720"/>
              <w:jc w:val="both"/>
              <w:rPr>
                <w:rFonts w:ascii="Times New Roman" w:eastAsia="Times New Roman" w:hAnsi="Times New Roman" w:cs="Times New Roman"/>
                <w:sz w:val="18"/>
                <w:szCs w:val="18"/>
                <w:lang w:eastAsia="es-MX"/>
              </w:rPr>
            </w:pPr>
            <w:r w:rsidRPr="00443BC0">
              <w:rPr>
                <w:rFonts w:ascii="Helvetica" w:eastAsia="Times New Roman" w:hAnsi="Helvetica" w:cs="Helvetica"/>
                <w:b/>
                <w:bCs/>
                <w:sz w:val="18"/>
                <w:szCs w:val="18"/>
                <w:lang w:eastAsia="es-MX"/>
              </w:rPr>
              <w:t>XIV.</w:t>
            </w:r>
            <w:r w:rsidRPr="00443BC0">
              <w:rPr>
                <w:rFonts w:ascii="Arial" w:eastAsia="Times New Roman" w:hAnsi="Arial" w:cs="Arial"/>
                <w:sz w:val="20"/>
                <w:szCs w:val="20"/>
                <w:lang w:eastAsia="es-MX"/>
              </w:rPr>
              <w:t>      </w:t>
            </w:r>
            <w:r w:rsidRPr="00443BC0">
              <w:rPr>
                <w:rFonts w:ascii="Helvetica" w:eastAsia="Times New Roman" w:hAnsi="Helvetica" w:cs="Helvetica"/>
                <w:b/>
                <w:bCs/>
                <w:sz w:val="18"/>
                <w:szCs w:val="18"/>
                <w:lang w:eastAsia="es-MX"/>
              </w:rPr>
              <w:t>Observación:</w:t>
            </w:r>
            <w:r w:rsidRPr="00443BC0">
              <w:rPr>
                <w:rFonts w:ascii="Helvetica" w:eastAsia="Times New Roman" w:hAnsi="Helvetica" w:cs="Helvetica"/>
                <w:sz w:val="18"/>
                <w:szCs w:val="18"/>
                <w:lang w:eastAsia="es-MX"/>
              </w:rPr>
              <w:t> El señalamiento específico no vinculatorio, por el que los organismos garantes hacen del conocimiento a los sujetos obligados un tema en concreto, para su consideración en las acciones que lleve a cabo en materia de transparencia, acceso a la información y protección de datos;</w:t>
            </w:r>
          </w:p>
          <w:p w:rsidR="00443BC0" w:rsidRPr="00443BC0" w:rsidRDefault="00443BC0" w:rsidP="00443BC0">
            <w:pPr>
              <w:spacing w:after="101" w:line="240" w:lineRule="auto"/>
              <w:ind w:hanging="720"/>
              <w:jc w:val="both"/>
              <w:rPr>
                <w:rFonts w:ascii="Times New Roman" w:eastAsia="Times New Roman" w:hAnsi="Times New Roman" w:cs="Times New Roman"/>
                <w:sz w:val="18"/>
                <w:szCs w:val="18"/>
                <w:lang w:eastAsia="es-MX"/>
              </w:rPr>
            </w:pPr>
            <w:r w:rsidRPr="00443BC0">
              <w:rPr>
                <w:rFonts w:ascii="Helvetica" w:eastAsia="Times New Roman" w:hAnsi="Helvetica" w:cs="Helvetica"/>
                <w:b/>
                <w:bCs/>
                <w:sz w:val="18"/>
                <w:szCs w:val="18"/>
                <w:lang w:eastAsia="es-MX"/>
              </w:rPr>
              <w:t>XV.</w:t>
            </w:r>
            <w:r w:rsidRPr="00443BC0">
              <w:rPr>
                <w:rFonts w:ascii="Arial" w:eastAsia="Times New Roman" w:hAnsi="Arial" w:cs="Arial"/>
                <w:sz w:val="20"/>
                <w:szCs w:val="20"/>
                <w:lang w:eastAsia="es-MX"/>
              </w:rPr>
              <w:t>       </w:t>
            </w:r>
            <w:r w:rsidRPr="00443BC0">
              <w:rPr>
                <w:rFonts w:ascii="Helvetica" w:eastAsia="Times New Roman" w:hAnsi="Helvetica" w:cs="Helvetica"/>
                <w:b/>
                <w:bCs/>
                <w:sz w:val="18"/>
                <w:szCs w:val="18"/>
                <w:lang w:eastAsia="es-MX"/>
              </w:rPr>
              <w:t>Organismos garantes:</w:t>
            </w:r>
            <w:r w:rsidRPr="00443BC0">
              <w:rPr>
                <w:rFonts w:ascii="Helvetica" w:eastAsia="Times New Roman" w:hAnsi="Helvetica" w:cs="Helvetica"/>
                <w:sz w:val="18"/>
                <w:szCs w:val="18"/>
                <w:lang w:eastAsia="es-MX"/>
              </w:rPr>
              <w:t> Aquellos con autonomía constitucional especializados en materia de acceso a la información y protección de datos personales, en términos de los artículos 6o., 116, fracción VIII y 122, apartado C, BASE PRIMERA, fracción VII, inciso ñ) de la Constitución Política de los Estados Unidos Mexicanos;</w:t>
            </w:r>
          </w:p>
          <w:p w:rsidR="00443BC0" w:rsidRPr="00443BC0" w:rsidRDefault="00443BC0" w:rsidP="00443BC0">
            <w:pPr>
              <w:spacing w:after="101" w:line="240" w:lineRule="auto"/>
              <w:ind w:hanging="720"/>
              <w:jc w:val="both"/>
              <w:rPr>
                <w:rFonts w:ascii="Times New Roman" w:eastAsia="Times New Roman" w:hAnsi="Times New Roman" w:cs="Times New Roman"/>
                <w:sz w:val="18"/>
                <w:szCs w:val="18"/>
                <w:lang w:eastAsia="es-MX"/>
              </w:rPr>
            </w:pPr>
            <w:r w:rsidRPr="00443BC0">
              <w:rPr>
                <w:rFonts w:ascii="Helvetica" w:eastAsia="Times New Roman" w:hAnsi="Helvetica" w:cs="Helvetica"/>
                <w:b/>
                <w:bCs/>
                <w:sz w:val="18"/>
                <w:szCs w:val="18"/>
                <w:lang w:eastAsia="es-MX"/>
              </w:rPr>
              <w:t>XVI.</w:t>
            </w:r>
            <w:r w:rsidRPr="00443BC0">
              <w:rPr>
                <w:rFonts w:ascii="Arial" w:eastAsia="Times New Roman" w:hAnsi="Arial" w:cs="Arial"/>
                <w:sz w:val="20"/>
                <w:szCs w:val="20"/>
                <w:lang w:eastAsia="es-MX"/>
              </w:rPr>
              <w:t>      </w:t>
            </w:r>
            <w:r w:rsidRPr="00443BC0">
              <w:rPr>
                <w:rFonts w:ascii="Helvetica" w:eastAsia="Times New Roman" w:hAnsi="Helvetica" w:cs="Helvetica"/>
                <w:b/>
                <w:bCs/>
                <w:sz w:val="18"/>
                <w:szCs w:val="18"/>
                <w:lang w:eastAsia="es-MX"/>
              </w:rPr>
              <w:t>Plataforma Nacional:</w:t>
            </w:r>
            <w:r w:rsidRPr="00443BC0">
              <w:rPr>
                <w:rFonts w:ascii="Helvetica" w:eastAsia="Times New Roman" w:hAnsi="Helvetica" w:cs="Helvetica"/>
                <w:sz w:val="18"/>
                <w:szCs w:val="18"/>
                <w:lang w:eastAsia="es-MX"/>
              </w:rPr>
              <w:t> La Plataforma Nacional de Transparencia a la que hace referencia el artículo 49 de la Ley General;</w:t>
            </w:r>
          </w:p>
          <w:p w:rsidR="00443BC0" w:rsidRPr="00443BC0" w:rsidRDefault="00443BC0" w:rsidP="00443BC0">
            <w:pPr>
              <w:spacing w:after="101" w:line="240" w:lineRule="auto"/>
              <w:ind w:hanging="720"/>
              <w:jc w:val="both"/>
              <w:rPr>
                <w:rFonts w:ascii="Times New Roman" w:eastAsia="Times New Roman" w:hAnsi="Times New Roman" w:cs="Times New Roman"/>
                <w:sz w:val="18"/>
                <w:szCs w:val="18"/>
                <w:lang w:eastAsia="es-MX"/>
              </w:rPr>
            </w:pPr>
            <w:r w:rsidRPr="00443BC0">
              <w:rPr>
                <w:rFonts w:ascii="Helvetica" w:eastAsia="Times New Roman" w:hAnsi="Helvetica" w:cs="Helvetica"/>
                <w:b/>
                <w:bCs/>
                <w:sz w:val="18"/>
                <w:szCs w:val="18"/>
                <w:lang w:eastAsia="es-MX"/>
              </w:rPr>
              <w:t>XVII.</w:t>
            </w:r>
            <w:r w:rsidRPr="00443BC0">
              <w:rPr>
                <w:rFonts w:ascii="Arial" w:eastAsia="Times New Roman" w:hAnsi="Arial" w:cs="Arial"/>
                <w:sz w:val="20"/>
                <w:szCs w:val="20"/>
                <w:lang w:eastAsia="es-MX"/>
              </w:rPr>
              <w:t>     </w:t>
            </w:r>
            <w:r w:rsidRPr="00443BC0">
              <w:rPr>
                <w:rFonts w:ascii="Helvetica" w:eastAsia="Times New Roman" w:hAnsi="Helvetica" w:cs="Helvetica"/>
                <w:b/>
                <w:bCs/>
                <w:sz w:val="18"/>
                <w:szCs w:val="18"/>
                <w:lang w:eastAsia="es-MX"/>
              </w:rPr>
              <w:t>Recomendación:</w:t>
            </w:r>
            <w:r w:rsidRPr="00443BC0">
              <w:rPr>
                <w:rFonts w:ascii="Helvetica" w:eastAsia="Times New Roman" w:hAnsi="Helvetica" w:cs="Helvetica"/>
                <w:sz w:val="18"/>
                <w:szCs w:val="18"/>
                <w:lang w:eastAsia="es-MX"/>
              </w:rPr>
              <w:t xml:space="preserve"> La sugerencia no vinculatoria que emiten los organismos garantes a los sujetos obligados de su competencia, relativa a un diseño, una implementación u otros aspectos que permitan </w:t>
            </w:r>
            <w:r w:rsidRPr="00443BC0">
              <w:rPr>
                <w:rFonts w:ascii="Helvetica" w:eastAsia="Times New Roman" w:hAnsi="Helvetica" w:cs="Helvetica"/>
                <w:sz w:val="18"/>
                <w:szCs w:val="18"/>
                <w:lang w:eastAsia="es-MX"/>
              </w:rPr>
              <w:lastRenderedPageBreak/>
              <w:t>orientar las políticas internas en materia de transparencia, acceso a la información y protección de datos personales;</w:t>
            </w:r>
          </w:p>
          <w:p w:rsidR="00443BC0" w:rsidRPr="00443BC0" w:rsidRDefault="00443BC0" w:rsidP="00443BC0">
            <w:pPr>
              <w:spacing w:after="101" w:line="240" w:lineRule="auto"/>
              <w:ind w:hanging="720"/>
              <w:jc w:val="both"/>
              <w:rPr>
                <w:rFonts w:ascii="Times New Roman" w:eastAsia="Times New Roman" w:hAnsi="Times New Roman" w:cs="Times New Roman"/>
                <w:sz w:val="18"/>
                <w:szCs w:val="18"/>
                <w:lang w:eastAsia="es-MX"/>
              </w:rPr>
            </w:pPr>
            <w:r w:rsidRPr="00443BC0">
              <w:rPr>
                <w:rFonts w:ascii="Helvetica" w:eastAsia="Times New Roman" w:hAnsi="Helvetica" w:cs="Helvetica"/>
                <w:b/>
                <w:bCs/>
                <w:sz w:val="18"/>
                <w:szCs w:val="18"/>
                <w:lang w:eastAsia="es-MX"/>
              </w:rPr>
              <w:t>XVIII.</w:t>
            </w:r>
            <w:r w:rsidRPr="00443BC0">
              <w:rPr>
                <w:rFonts w:ascii="Arial" w:eastAsia="Times New Roman" w:hAnsi="Arial" w:cs="Arial"/>
                <w:sz w:val="20"/>
                <w:szCs w:val="20"/>
                <w:lang w:eastAsia="es-MX"/>
              </w:rPr>
              <w:t>     </w:t>
            </w:r>
            <w:r w:rsidRPr="00443BC0">
              <w:rPr>
                <w:rFonts w:ascii="Helvetica" w:eastAsia="Times New Roman" w:hAnsi="Helvetica" w:cs="Helvetica"/>
                <w:b/>
                <w:bCs/>
                <w:sz w:val="18"/>
                <w:szCs w:val="18"/>
                <w:lang w:eastAsia="es-MX"/>
              </w:rPr>
              <w:t>Requerimiento:</w:t>
            </w:r>
            <w:r w:rsidRPr="00443BC0">
              <w:rPr>
                <w:rFonts w:ascii="Helvetica" w:eastAsia="Times New Roman" w:hAnsi="Helvetica" w:cs="Helvetica"/>
                <w:sz w:val="18"/>
                <w:szCs w:val="18"/>
                <w:lang w:eastAsia="es-MX"/>
              </w:rPr>
              <w:t> Acto vinculatorio por el que los organismos garantes instruyen a los sujetos obligados de su competencia, a tomar las medidas necesarias para que se ejecute o se deje de ejecutar una acción;</w:t>
            </w:r>
          </w:p>
          <w:p w:rsidR="00443BC0" w:rsidRPr="00443BC0" w:rsidRDefault="00443BC0" w:rsidP="00443BC0">
            <w:pPr>
              <w:spacing w:after="101" w:line="240" w:lineRule="auto"/>
              <w:ind w:hanging="720"/>
              <w:jc w:val="both"/>
              <w:rPr>
                <w:rFonts w:ascii="Times New Roman" w:eastAsia="Times New Roman" w:hAnsi="Times New Roman" w:cs="Times New Roman"/>
                <w:sz w:val="18"/>
                <w:szCs w:val="18"/>
                <w:lang w:eastAsia="es-MX"/>
              </w:rPr>
            </w:pPr>
            <w:r w:rsidRPr="00443BC0">
              <w:rPr>
                <w:rFonts w:ascii="Helvetica" w:eastAsia="Times New Roman" w:hAnsi="Helvetica" w:cs="Helvetica"/>
                <w:b/>
                <w:bCs/>
                <w:sz w:val="18"/>
                <w:szCs w:val="18"/>
                <w:lang w:eastAsia="es-MX"/>
              </w:rPr>
              <w:t>XIX.</w:t>
            </w:r>
            <w:r w:rsidRPr="00443BC0">
              <w:rPr>
                <w:rFonts w:ascii="Arial" w:eastAsia="Times New Roman" w:hAnsi="Arial" w:cs="Arial"/>
                <w:sz w:val="20"/>
                <w:szCs w:val="20"/>
                <w:lang w:eastAsia="es-MX"/>
              </w:rPr>
              <w:t>      </w:t>
            </w:r>
            <w:r w:rsidRPr="00443BC0">
              <w:rPr>
                <w:rFonts w:ascii="Helvetica" w:eastAsia="Times New Roman" w:hAnsi="Helvetica" w:cs="Helvetica"/>
                <w:b/>
                <w:bCs/>
                <w:sz w:val="18"/>
                <w:szCs w:val="18"/>
                <w:lang w:eastAsia="es-MX"/>
              </w:rPr>
              <w:t>Resoluciones:</w:t>
            </w:r>
            <w:r w:rsidRPr="00443BC0">
              <w:rPr>
                <w:rFonts w:ascii="Helvetica" w:eastAsia="Times New Roman" w:hAnsi="Helvetica" w:cs="Helvetica"/>
                <w:sz w:val="18"/>
                <w:szCs w:val="18"/>
                <w:lang w:eastAsia="es-MX"/>
              </w:rPr>
              <w:t> Las determinaciones emitidas por el Consejo o los organismos garantes, según corresponda, en el ámbito de su competencia;</w:t>
            </w:r>
          </w:p>
          <w:p w:rsidR="00443BC0" w:rsidRPr="00443BC0" w:rsidRDefault="00443BC0" w:rsidP="00443BC0">
            <w:pPr>
              <w:spacing w:after="101" w:line="240" w:lineRule="auto"/>
              <w:ind w:hanging="720"/>
              <w:jc w:val="both"/>
              <w:rPr>
                <w:rFonts w:ascii="Times New Roman" w:eastAsia="Times New Roman" w:hAnsi="Times New Roman" w:cs="Times New Roman"/>
                <w:sz w:val="18"/>
                <w:szCs w:val="18"/>
                <w:lang w:eastAsia="es-MX"/>
              </w:rPr>
            </w:pPr>
            <w:r w:rsidRPr="00443BC0">
              <w:rPr>
                <w:rFonts w:ascii="Helvetica" w:eastAsia="Times New Roman" w:hAnsi="Helvetica" w:cs="Helvetica"/>
                <w:b/>
                <w:bCs/>
                <w:sz w:val="18"/>
                <w:szCs w:val="18"/>
                <w:lang w:eastAsia="es-MX"/>
              </w:rPr>
              <w:t>XX.</w:t>
            </w:r>
            <w:r w:rsidRPr="00443BC0">
              <w:rPr>
                <w:rFonts w:ascii="Arial" w:eastAsia="Times New Roman" w:hAnsi="Arial" w:cs="Arial"/>
                <w:sz w:val="20"/>
                <w:szCs w:val="20"/>
                <w:lang w:eastAsia="es-MX"/>
              </w:rPr>
              <w:t>       </w:t>
            </w:r>
            <w:r w:rsidRPr="00443BC0">
              <w:rPr>
                <w:rFonts w:ascii="Helvetica" w:eastAsia="Times New Roman" w:hAnsi="Helvetica" w:cs="Helvetica"/>
                <w:b/>
                <w:bCs/>
                <w:sz w:val="18"/>
                <w:szCs w:val="18"/>
                <w:lang w:eastAsia="es-MX"/>
              </w:rPr>
              <w:t>Secretario Ejecutivo:</w:t>
            </w:r>
            <w:r w:rsidRPr="00443BC0">
              <w:rPr>
                <w:rFonts w:ascii="Helvetica" w:eastAsia="Times New Roman" w:hAnsi="Helvetica" w:cs="Helvetica"/>
                <w:sz w:val="18"/>
                <w:szCs w:val="18"/>
                <w:lang w:eastAsia="es-MX"/>
              </w:rPr>
              <w:t> El Secretario Ejecutivo del Sistema Nacional a que se refiere el artículo 36</w:t>
            </w:r>
          </w:p>
          <w:p w:rsidR="00443BC0" w:rsidRPr="00443BC0" w:rsidRDefault="00443BC0" w:rsidP="00443BC0">
            <w:pPr>
              <w:spacing w:after="101" w:line="240" w:lineRule="auto"/>
              <w:jc w:val="both"/>
              <w:rPr>
                <w:rFonts w:ascii="Times New Roman" w:eastAsia="Times New Roman" w:hAnsi="Times New Roman" w:cs="Times New Roman"/>
                <w:sz w:val="18"/>
                <w:szCs w:val="18"/>
                <w:lang w:eastAsia="es-MX"/>
              </w:rPr>
            </w:pPr>
            <w:r w:rsidRPr="00443BC0">
              <w:rPr>
                <w:rFonts w:ascii="Helvetica" w:eastAsia="Times New Roman" w:hAnsi="Helvetica" w:cs="Helvetica"/>
                <w:sz w:val="18"/>
                <w:szCs w:val="18"/>
                <w:lang w:eastAsia="es-MX"/>
              </w:rPr>
              <w:t>de la Ley General, con las atribuciones que le confieren el mismo numeral y en el artículo 13 del Reglamento del Consejo Nacional del Sistema Nacional de Transparencia, Acceso a la Información Pública y Protección de Datos Personales;</w:t>
            </w:r>
          </w:p>
          <w:p w:rsidR="00443BC0" w:rsidRPr="00443BC0" w:rsidRDefault="00443BC0" w:rsidP="00443BC0">
            <w:pPr>
              <w:spacing w:after="101" w:line="240" w:lineRule="auto"/>
              <w:ind w:hanging="720"/>
              <w:jc w:val="both"/>
              <w:rPr>
                <w:rFonts w:ascii="Times New Roman" w:eastAsia="Times New Roman" w:hAnsi="Times New Roman" w:cs="Times New Roman"/>
                <w:sz w:val="18"/>
                <w:szCs w:val="18"/>
                <w:lang w:eastAsia="es-MX"/>
              </w:rPr>
            </w:pPr>
            <w:r w:rsidRPr="00443BC0">
              <w:rPr>
                <w:rFonts w:ascii="Helvetica" w:eastAsia="Times New Roman" w:hAnsi="Helvetica" w:cs="Helvetica"/>
                <w:b/>
                <w:bCs/>
                <w:sz w:val="18"/>
                <w:szCs w:val="18"/>
                <w:lang w:eastAsia="es-MX"/>
              </w:rPr>
              <w:t>XXI.</w:t>
            </w:r>
            <w:r w:rsidRPr="00443BC0">
              <w:rPr>
                <w:rFonts w:ascii="Arial" w:eastAsia="Times New Roman" w:hAnsi="Arial" w:cs="Arial"/>
                <w:sz w:val="20"/>
                <w:szCs w:val="20"/>
                <w:lang w:eastAsia="es-MX"/>
              </w:rPr>
              <w:t>      </w:t>
            </w:r>
            <w:r w:rsidRPr="00443BC0">
              <w:rPr>
                <w:rFonts w:ascii="Helvetica" w:eastAsia="Times New Roman" w:hAnsi="Helvetica" w:cs="Helvetica"/>
                <w:b/>
                <w:bCs/>
                <w:sz w:val="18"/>
                <w:szCs w:val="18"/>
                <w:lang w:eastAsia="es-MX"/>
              </w:rPr>
              <w:t>Sistema Nacional: </w:t>
            </w:r>
            <w:r w:rsidRPr="00443BC0">
              <w:rPr>
                <w:rFonts w:ascii="Helvetica" w:eastAsia="Times New Roman" w:hAnsi="Helvetica" w:cs="Helvetica"/>
                <w:sz w:val="18"/>
                <w:szCs w:val="18"/>
                <w:lang w:eastAsia="es-MX"/>
              </w:rPr>
              <w:t>El Sistema Nacional de Transparencia, Acceso a la Información Pública y Protección de Datos Personales, y</w:t>
            </w:r>
          </w:p>
          <w:p w:rsidR="00443BC0" w:rsidRPr="00443BC0" w:rsidRDefault="00443BC0" w:rsidP="00443BC0">
            <w:pPr>
              <w:spacing w:after="101" w:line="240" w:lineRule="auto"/>
              <w:ind w:hanging="720"/>
              <w:jc w:val="both"/>
              <w:rPr>
                <w:rFonts w:ascii="Times New Roman" w:eastAsia="Times New Roman" w:hAnsi="Times New Roman" w:cs="Times New Roman"/>
                <w:sz w:val="18"/>
                <w:szCs w:val="18"/>
                <w:lang w:eastAsia="es-MX"/>
              </w:rPr>
            </w:pPr>
            <w:r w:rsidRPr="00443BC0">
              <w:rPr>
                <w:rFonts w:ascii="Helvetica" w:eastAsia="Times New Roman" w:hAnsi="Helvetica" w:cs="Helvetica"/>
                <w:b/>
                <w:bCs/>
                <w:sz w:val="18"/>
                <w:szCs w:val="18"/>
                <w:lang w:eastAsia="es-MX"/>
              </w:rPr>
              <w:t>XXII.</w:t>
            </w:r>
            <w:r w:rsidRPr="00443BC0">
              <w:rPr>
                <w:rFonts w:ascii="Arial" w:eastAsia="Times New Roman" w:hAnsi="Arial" w:cs="Arial"/>
                <w:sz w:val="20"/>
                <w:szCs w:val="20"/>
                <w:lang w:eastAsia="es-MX"/>
              </w:rPr>
              <w:t>     </w:t>
            </w:r>
            <w:r w:rsidRPr="00443BC0">
              <w:rPr>
                <w:rFonts w:ascii="Helvetica" w:eastAsia="Times New Roman" w:hAnsi="Helvetica" w:cs="Helvetica"/>
                <w:b/>
                <w:bCs/>
                <w:sz w:val="18"/>
                <w:szCs w:val="18"/>
                <w:lang w:eastAsia="es-MX"/>
              </w:rPr>
              <w:t>Sujetos obligados:</w:t>
            </w:r>
            <w:r w:rsidRPr="00443BC0">
              <w:rPr>
                <w:rFonts w:ascii="Helvetica" w:eastAsia="Times New Roman" w:hAnsi="Helvetica" w:cs="Helvetica"/>
                <w:sz w:val="18"/>
                <w:szCs w:val="18"/>
                <w:lang w:eastAsia="es-MX"/>
              </w:rPr>
              <w:t> Cualquier autoridad, entidad, órgano y organismo de los poderes Ejecutivo, Legislativo y Judicial, órganos autónomos, partidos políticos, fideicomisos y fondos públicos, así como cualquier persona física, moral o sindicato que reciba y ejerza recursos públicos o realice actos de autoridad en los ámbitos federal, de las entidades federativas y municipal.</w:t>
            </w:r>
          </w:p>
          <w:p w:rsidR="00443BC0" w:rsidRPr="00443BC0" w:rsidRDefault="00443BC0" w:rsidP="00443BC0">
            <w:pPr>
              <w:spacing w:after="101" w:line="240" w:lineRule="auto"/>
              <w:ind w:firstLine="288"/>
              <w:jc w:val="both"/>
              <w:rPr>
                <w:rFonts w:ascii="Times New Roman" w:eastAsia="Times New Roman" w:hAnsi="Times New Roman" w:cs="Times New Roman"/>
                <w:sz w:val="18"/>
                <w:szCs w:val="18"/>
                <w:lang w:eastAsia="es-MX"/>
              </w:rPr>
            </w:pPr>
            <w:r w:rsidRPr="00443BC0">
              <w:rPr>
                <w:rFonts w:ascii="Helvetica" w:eastAsia="Times New Roman" w:hAnsi="Helvetica" w:cs="Helvetica"/>
                <w:b/>
                <w:bCs/>
                <w:sz w:val="18"/>
                <w:szCs w:val="18"/>
                <w:lang w:eastAsia="es-MX"/>
              </w:rPr>
              <w:t>Tercero.</w:t>
            </w:r>
            <w:r w:rsidRPr="00443BC0">
              <w:rPr>
                <w:rFonts w:ascii="Helvetica" w:eastAsia="Times New Roman" w:hAnsi="Helvetica" w:cs="Helvetica"/>
                <w:sz w:val="18"/>
                <w:szCs w:val="18"/>
                <w:lang w:eastAsia="es-MX"/>
              </w:rPr>
              <w:t> Los requerimientos, las observaciones, las recomendaciones y los criterios serán emitidos de conformidad con lo establecido en los acuerdos y resoluciones adoptados por los organismos garantes según corresponda a su ámbito de competencia.</w:t>
            </w:r>
          </w:p>
          <w:p w:rsidR="00443BC0" w:rsidRPr="00443BC0" w:rsidRDefault="00443BC0" w:rsidP="00443BC0">
            <w:pPr>
              <w:spacing w:after="101" w:line="240" w:lineRule="auto"/>
              <w:ind w:firstLine="288"/>
              <w:jc w:val="both"/>
              <w:rPr>
                <w:rFonts w:ascii="Times New Roman" w:eastAsia="Times New Roman" w:hAnsi="Times New Roman" w:cs="Times New Roman"/>
                <w:sz w:val="18"/>
                <w:szCs w:val="18"/>
                <w:lang w:eastAsia="es-MX"/>
              </w:rPr>
            </w:pPr>
            <w:r w:rsidRPr="00443BC0">
              <w:rPr>
                <w:rFonts w:ascii="Helvetica" w:eastAsia="Times New Roman" w:hAnsi="Helvetica" w:cs="Helvetica"/>
                <w:sz w:val="18"/>
                <w:szCs w:val="18"/>
                <w:lang w:eastAsia="es-MX"/>
              </w:rPr>
              <w:t>En el caso de los criterios, los organismos garantes serán encargados de discutir y analizar los temas para efectos de su emisión, de conformidad con las normas de interpretación que al efecto se prevean en la Ley General, en la Ley Federal, en las leyes locales y en las demás disposiciones aplicables.</w:t>
            </w:r>
          </w:p>
          <w:p w:rsidR="00443BC0" w:rsidRPr="00443BC0" w:rsidRDefault="00443BC0" w:rsidP="00443BC0">
            <w:pPr>
              <w:spacing w:after="101" w:line="240" w:lineRule="auto"/>
              <w:ind w:firstLine="288"/>
              <w:jc w:val="both"/>
              <w:rPr>
                <w:rFonts w:ascii="Times New Roman" w:eastAsia="Times New Roman" w:hAnsi="Times New Roman" w:cs="Times New Roman"/>
                <w:sz w:val="18"/>
                <w:szCs w:val="18"/>
                <w:lang w:eastAsia="es-MX"/>
              </w:rPr>
            </w:pPr>
            <w:r w:rsidRPr="00443BC0">
              <w:rPr>
                <w:rFonts w:ascii="Helvetica" w:eastAsia="Times New Roman" w:hAnsi="Helvetica" w:cs="Helvetica"/>
                <w:sz w:val="18"/>
                <w:szCs w:val="18"/>
                <w:lang w:eastAsia="es-MX"/>
              </w:rPr>
              <w:t>Una vez emitidos y aprobados por los organismos garantes, según corresponda a cada ámbito de competencia, se harán del conocimiento a los sujetos obligados, a través del Sistema de comunicación correspondiente de la Plataforma Nacional, así como en cualquier otro medio de publicidad que para el efecto determinen los organismos garantes.</w:t>
            </w:r>
          </w:p>
          <w:p w:rsidR="00443BC0" w:rsidRPr="00443BC0" w:rsidRDefault="00443BC0" w:rsidP="00443BC0">
            <w:pPr>
              <w:spacing w:after="101" w:line="240" w:lineRule="auto"/>
              <w:ind w:firstLine="288"/>
              <w:jc w:val="both"/>
              <w:rPr>
                <w:rFonts w:ascii="Times New Roman" w:eastAsia="Times New Roman" w:hAnsi="Times New Roman" w:cs="Times New Roman"/>
                <w:sz w:val="18"/>
                <w:szCs w:val="18"/>
                <w:lang w:eastAsia="es-MX"/>
              </w:rPr>
            </w:pPr>
            <w:r w:rsidRPr="00443BC0">
              <w:rPr>
                <w:rFonts w:ascii="Helvetica" w:eastAsia="Times New Roman" w:hAnsi="Helvetica" w:cs="Helvetica"/>
                <w:sz w:val="18"/>
                <w:szCs w:val="18"/>
                <w:lang w:eastAsia="es-MX"/>
              </w:rPr>
              <w:t>Dicho comunicado surtirá efectos al día siguiente de su publicación y tendrá el carácter vinculatorio.</w:t>
            </w:r>
          </w:p>
          <w:p w:rsidR="00443BC0" w:rsidRPr="00443BC0" w:rsidRDefault="00443BC0" w:rsidP="00443BC0">
            <w:pPr>
              <w:spacing w:after="101" w:line="240" w:lineRule="auto"/>
              <w:ind w:firstLine="288"/>
              <w:jc w:val="both"/>
              <w:rPr>
                <w:rFonts w:ascii="Times New Roman" w:eastAsia="Times New Roman" w:hAnsi="Times New Roman" w:cs="Times New Roman"/>
                <w:sz w:val="18"/>
                <w:szCs w:val="18"/>
                <w:lang w:eastAsia="es-MX"/>
              </w:rPr>
            </w:pPr>
            <w:r w:rsidRPr="00443BC0">
              <w:rPr>
                <w:rFonts w:ascii="Helvetica" w:eastAsia="Times New Roman" w:hAnsi="Helvetica" w:cs="Helvetica"/>
                <w:b/>
                <w:bCs/>
                <w:sz w:val="18"/>
                <w:szCs w:val="18"/>
                <w:lang w:eastAsia="es-MX"/>
              </w:rPr>
              <w:t>Cuarto.</w:t>
            </w:r>
            <w:r w:rsidRPr="00443BC0">
              <w:rPr>
                <w:rFonts w:ascii="Helvetica" w:eastAsia="Times New Roman" w:hAnsi="Helvetica" w:cs="Helvetica"/>
                <w:sz w:val="18"/>
                <w:szCs w:val="18"/>
                <w:lang w:eastAsia="es-MX"/>
              </w:rPr>
              <w:t> Para los procedimientos de atención de los requerimientos, observaciones y recomendaciones permanecerá abierto un módulo de comunicación entre los organismos garantes y los sujetos obligados correspondientes, con objeto de lograr un seguimiento real para la culminación adecuada de dichos procedimientos. Dicho módulo será parte de la Plataforma Nacional.</w:t>
            </w:r>
          </w:p>
          <w:p w:rsidR="00443BC0" w:rsidRPr="00443BC0" w:rsidRDefault="00443BC0" w:rsidP="00443BC0">
            <w:pPr>
              <w:spacing w:after="101" w:line="240" w:lineRule="auto"/>
              <w:jc w:val="center"/>
              <w:rPr>
                <w:rFonts w:ascii="Times New Roman" w:eastAsia="Times New Roman" w:hAnsi="Times New Roman" w:cs="Times New Roman"/>
                <w:sz w:val="18"/>
                <w:szCs w:val="18"/>
                <w:lang w:eastAsia="es-MX"/>
              </w:rPr>
            </w:pPr>
            <w:r w:rsidRPr="00443BC0">
              <w:rPr>
                <w:rFonts w:ascii="Helvetica" w:eastAsia="Times New Roman" w:hAnsi="Helvetica" w:cs="Helvetica"/>
                <w:b/>
                <w:bCs/>
                <w:sz w:val="18"/>
                <w:szCs w:val="18"/>
                <w:lang w:eastAsia="es-MX"/>
              </w:rPr>
              <w:t>CAPÍTULO II</w:t>
            </w:r>
          </w:p>
          <w:p w:rsidR="00443BC0" w:rsidRPr="00443BC0" w:rsidRDefault="00443BC0" w:rsidP="00443BC0">
            <w:pPr>
              <w:spacing w:after="101" w:line="240" w:lineRule="auto"/>
              <w:jc w:val="center"/>
              <w:rPr>
                <w:rFonts w:ascii="Times New Roman" w:eastAsia="Times New Roman" w:hAnsi="Times New Roman" w:cs="Times New Roman"/>
                <w:sz w:val="18"/>
                <w:szCs w:val="18"/>
                <w:lang w:eastAsia="es-MX"/>
              </w:rPr>
            </w:pPr>
            <w:r w:rsidRPr="00443BC0">
              <w:rPr>
                <w:rFonts w:ascii="Helvetica" w:eastAsia="Times New Roman" w:hAnsi="Helvetica" w:cs="Helvetica"/>
                <w:b/>
                <w:bCs/>
                <w:sz w:val="18"/>
                <w:szCs w:val="18"/>
                <w:lang w:eastAsia="es-MX"/>
              </w:rPr>
              <w:t>DE LA NOTIFICACIÓN DE REQUERIMIENTOS, OBSERVACIONES, RECOMENDACIONES Y CRITERIOS</w:t>
            </w:r>
          </w:p>
          <w:p w:rsidR="00443BC0" w:rsidRPr="00443BC0" w:rsidRDefault="00443BC0" w:rsidP="00443BC0">
            <w:pPr>
              <w:spacing w:after="101" w:line="240" w:lineRule="auto"/>
              <w:ind w:firstLine="288"/>
              <w:jc w:val="both"/>
              <w:rPr>
                <w:rFonts w:ascii="Times New Roman" w:eastAsia="Times New Roman" w:hAnsi="Times New Roman" w:cs="Times New Roman"/>
                <w:sz w:val="18"/>
                <w:szCs w:val="18"/>
                <w:lang w:eastAsia="es-MX"/>
              </w:rPr>
            </w:pPr>
            <w:r w:rsidRPr="00443BC0">
              <w:rPr>
                <w:rFonts w:ascii="Helvetica" w:eastAsia="Times New Roman" w:hAnsi="Helvetica" w:cs="Helvetica"/>
                <w:b/>
                <w:bCs/>
                <w:sz w:val="18"/>
                <w:szCs w:val="18"/>
                <w:lang w:eastAsia="es-MX"/>
              </w:rPr>
              <w:t>Quinto.</w:t>
            </w:r>
            <w:r w:rsidRPr="00443BC0">
              <w:rPr>
                <w:rFonts w:ascii="Helvetica" w:eastAsia="Times New Roman" w:hAnsi="Helvetica" w:cs="Helvetica"/>
                <w:sz w:val="18"/>
                <w:szCs w:val="18"/>
                <w:lang w:eastAsia="es-MX"/>
              </w:rPr>
              <w:t> El organismos garante correspondiente, en el ámbito de su competencia, notificará los requerimientos, las observaciones, las recomendaciones y los criterios, a través de la Plataforma Nacional, sin perjuicio de que pueda realizarlo por otro medio contemplado en los lineamientos que regulen la implementación de ésta, o bien cuando haya una falla técnica de dicha Plataforma. En este caso, los organismos garantes establecerán un nuevo plazo para la atención del comunicado por parte de los sujetos obligados, del ámbito de su competencia.</w:t>
            </w:r>
          </w:p>
          <w:p w:rsidR="00443BC0" w:rsidRPr="00443BC0" w:rsidRDefault="00443BC0" w:rsidP="00443BC0">
            <w:pPr>
              <w:spacing w:after="101" w:line="240" w:lineRule="auto"/>
              <w:ind w:firstLine="288"/>
              <w:jc w:val="both"/>
              <w:rPr>
                <w:rFonts w:ascii="Times New Roman" w:eastAsia="Times New Roman" w:hAnsi="Times New Roman" w:cs="Times New Roman"/>
                <w:sz w:val="18"/>
                <w:szCs w:val="18"/>
                <w:lang w:eastAsia="es-MX"/>
              </w:rPr>
            </w:pPr>
            <w:r w:rsidRPr="00443BC0">
              <w:rPr>
                <w:rFonts w:ascii="Helvetica" w:eastAsia="Times New Roman" w:hAnsi="Helvetica" w:cs="Helvetica"/>
                <w:sz w:val="18"/>
                <w:szCs w:val="18"/>
                <w:lang w:eastAsia="es-MX"/>
              </w:rPr>
              <w:t>Dicho plazo deberá computarse a partir del día hábil siguiente al de su notificación, de conformidad con los calendarios oficiales que al efecto emitan los organismos garantes, en el ámbito de su competencia.</w:t>
            </w:r>
          </w:p>
          <w:p w:rsidR="00443BC0" w:rsidRPr="00443BC0" w:rsidRDefault="00443BC0" w:rsidP="00443BC0">
            <w:pPr>
              <w:spacing w:after="101" w:line="240" w:lineRule="auto"/>
              <w:ind w:firstLine="288"/>
              <w:jc w:val="both"/>
              <w:rPr>
                <w:rFonts w:ascii="Times New Roman" w:eastAsia="Times New Roman" w:hAnsi="Times New Roman" w:cs="Times New Roman"/>
                <w:sz w:val="18"/>
                <w:szCs w:val="18"/>
                <w:lang w:eastAsia="es-MX"/>
              </w:rPr>
            </w:pPr>
            <w:r w:rsidRPr="00443BC0">
              <w:rPr>
                <w:rFonts w:ascii="Helvetica" w:eastAsia="Times New Roman" w:hAnsi="Helvetica" w:cs="Helvetica"/>
                <w:sz w:val="18"/>
                <w:szCs w:val="18"/>
                <w:lang w:eastAsia="es-MX"/>
              </w:rPr>
              <w:t>Las notificaciones se considerarán válidas desde el momento de su realización, siempre y cuando se hayan efectuado en día y hora hábil; y en aquellos casos en los cuales la recepción se registre en días inhábiles o fuera de horas hábiles, se considerará válida al día hábil siguiente.</w:t>
            </w:r>
          </w:p>
          <w:p w:rsidR="00443BC0" w:rsidRPr="00443BC0" w:rsidRDefault="00443BC0" w:rsidP="00443BC0">
            <w:pPr>
              <w:spacing w:after="101" w:line="240" w:lineRule="auto"/>
              <w:ind w:firstLine="288"/>
              <w:jc w:val="both"/>
              <w:rPr>
                <w:rFonts w:ascii="Times New Roman" w:eastAsia="Times New Roman" w:hAnsi="Times New Roman" w:cs="Times New Roman"/>
                <w:sz w:val="18"/>
                <w:szCs w:val="18"/>
                <w:lang w:eastAsia="es-MX"/>
              </w:rPr>
            </w:pPr>
            <w:r w:rsidRPr="00443BC0">
              <w:rPr>
                <w:rFonts w:ascii="Helvetica" w:eastAsia="Times New Roman" w:hAnsi="Helvetica" w:cs="Helvetica"/>
                <w:sz w:val="18"/>
                <w:szCs w:val="18"/>
                <w:lang w:eastAsia="es-MX"/>
              </w:rPr>
              <w:t>Será responsabilidad de los sujetos obligados correspondientes, verificar de manera periódica si se les ha dirigido algún comunicado, para dar atención a los asuntos de su competencia.</w:t>
            </w:r>
          </w:p>
          <w:p w:rsidR="00443BC0" w:rsidRPr="00443BC0" w:rsidRDefault="00443BC0" w:rsidP="00443BC0">
            <w:pPr>
              <w:spacing w:after="101" w:line="240" w:lineRule="auto"/>
              <w:ind w:firstLine="288"/>
              <w:jc w:val="both"/>
              <w:rPr>
                <w:rFonts w:ascii="Times New Roman" w:eastAsia="Times New Roman" w:hAnsi="Times New Roman" w:cs="Times New Roman"/>
                <w:sz w:val="18"/>
                <w:szCs w:val="18"/>
                <w:lang w:eastAsia="es-MX"/>
              </w:rPr>
            </w:pPr>
            <w:r w:rsidRPr="00443BC0">
              <w:rPr>
                <w:rFonts w:ascii="Helvetica" w:eastAsia="Times New Roman" w:hAnsi="Helvetica" w:cs="Helvetica"/>
                <w:b/>
                <w:bCs/>
                <w:sz w:val="18"/>
                <w:szCs w:val="18"/>
                <w:lang w:eastAsia="es-MX"/>
              </w:rPr>
              <w:lastRenderedPageBreak/>
              <w:t>Sexto.</w:t>
            </w:r>
            <w:r w:rsidRPr="00443BC0">
              <w:rPr>
                <w:rFonts w:ascii="Helvetica" w:eastAsia="Times New Roman" w:hAnsi="Helvetica" w:cs="Helvetica"/>
                <w:sz w:val="18"/>
                <w:szCs w:val="18"/>
                <w:lang w:eastAsia="es-MX"/>
              </w:rPr>
              <w:t> A cada comunicado se le asignará un número de folio único a través de la Plataforma Nacional para facilitar su identificación, mismo que vinculará a los sujetos obligados a los cuales fue dirigido éste.</w:t>
            </w:r>
          </w:p>
          <w:p w:rsidR="00443BC0" w:rsidRPr="00443BC0" w:rsidRDefault="00443BC0" w:rsidP="00443BC0">
            <w:pPr>
              <w:spacing w:after="101" w:line="240" w:lineRule="auto"/>
              <w:ind w:firstLine="288"/>
              <w:jc w:val="both"/>
              <w:rPr>
                <w:rFonts w:ascii="Times New Roman" w:eastAsia="Times New Roman" w:hAnsi="Times New Roman" w:cs="Times New Roman"/>
                <w:sz w:val="18"/>
                <w:szCs w:val="18"/>
                <w:lang w:eastAsia="es-MX"/>
              </w:rPr>
            </w:pPr>
            <w:r w:rsidRPr="00443BC0">
              <w:rPr>
                <w:rFonts w:ascii="Helvetica" w:eastAsia="Times New Roman" w:hAnsi="Helvetica" w:cs="Helvetica"/>
                <w:b/>
                <w:bCs/>
                <w:sz w:val="18"/>
                <w:szCs w:val="18"/>
                <w:lang w:eastAsia="es-MX"/>
              </w:rPr>
              <w:t>Séptimo.</w:t>
            </w:r>
            <w:r w:rsidRPr="00443BC0">
              <w:rPr>
                <w:rFonts w:ascii="Helvetica" w:eastAsia="Times New Roman" w:hAnsi="Helvetica" w:cs="Helvetica"/>
                <w:sz w:val="18"/>
                <w:szCs w:val="18"/>
                <w:lang w:eastAsia="es-MX"/>
              </w:rPr>
              <w:t> En el supuesto de que se suscite alguna falla técnica relacionada con algún comunicado enviado o recibido a través de la Plataforma Nacional, los sujetos obligados correspondientes deberán informar al organismo garante, a través de medios electrónicos, correo postal o mensajería, exhibiendo la impresión de pantalla que obra en ésta, a efecto de desahogar las pruebas a que, en su caso, haya lugar.</w:t>
            </w:r>
          </w:p>
          <w:p w:rsidR="00443BC0" w:rsidRPr="00443BC0" w:rsidRDefault="00443BC0" w:rsidP="00443BC0">
            <w:pPr>
              <w:spacing w:after="101" w:line="240" w:lineRule="auto"/>
              <w:jc w:val="center"/>
              <w:rPr>
                <w:rFonts w:ascii="Times New Roman" w:eastAsia="Times New Roman" w:hAnsi="Times New Roman" w:cs="Times New Roman"/>
                <w:sz w:val="18"/>
                <w:szCs w:val="18"/>
                <w:lang w:eastAsia="es-MX"/>
              </w:rPr>
            </w:pPr>
            <w:r w:rsidRPr="00443BC0">
              <w:rPr>
                <w:rFonts w:ascii="Helvetica" w:eastAsia="Times New Roman" w:hAnsi="Helvetica" w:cs="Helvetica"/>
                <w:b/>
                <w:bCs/>
                <w:sz w:val="18"/>
                <w:szCs w:val="18"/>
                <w:lang w:eastAsia="es-MX"/>
              </w:rPr>
              <w:t>CAPÍTULO III</w:t>
            </w:r>
          </w:p>
          <w:p w:rsidR="00443BC0" w:rsidRPr="00443BC0" w:rsidRDefault="00443BC0" w:rsidP="00443BC0">
            <w:pPr>
              <w:spacing w:after="101" w:line="240" w:lineRule="auto"/>
              <w:jc w:val="center"/>
              <w:rPr>
                <w:rFonts w:ascii="Times New Roman" w:eastAsia="Times New Roman" w:hAnsi="Times New Roman" w:cs="Times New Roman"/>
                <w:sz w:val="18"/>
                <w:szCs w:val="18"/>
                <w:lang w:eastAsia="es-MX"/>
              </w:rPr>
            </w:pPr>
            <w:r w:rsidRPr="00443BC0">
              <w:rPr>
                <w:rFonts w:ascii="Helvetica" w:eastAsia="Times New Roman" w:hAnsi="Helvetica" w:cs="Helvetica"/>
                <w:b/>
                <w:bCs/>
                <w:sz w:val="18"/>
                <w:szCs w:val="18"/>
                <w:lang w:eastAsia="es-MX"/>
              </w:rPr>
              <w:t>DEL PROCEDIMIENTO GENERAL PARA LA ATENCIÓN DE COMUNICADOS</w:t>
            </w:r>
          </w:p>
          <w:p w:rsidR="00443BC0" w:rsidRPr="00443BC0" w:rsidRDefault="00443BC0" w:rsidP="00443BC0">
            <w:pPr>
              <w:spacing w:after="101" w:line="240" w:lineRule="auto"/>
              <w:ind w:firstLine="288"/>
              <w:jc w:val="both"/>
              <w:rPr>
                <w:rFonts w:ascii="Times New Roman" w:eastAsia="Times New Roman" w:hAnsi="Times New Roman" w:cs="Times New Roman"/>
                <w:sz w:val="18"/>
                <w:szCs w:val="18"/>
                <w:lang w:eastAsia="es-MX"/>
              </w:rPr>
            </w:pPr>
            <w:r w:rsidRPr="00443BC0">
              <w:rPr>
                <w:rFonts w:ascii="Helvetica" w:eastAsia="Times New Roman" w:hAnsi="Helvetica" w:cs="Helvetica"/>
                <w:b/>
                <w:bCs/>
                <w:sz w:val="18"/>
                <w:szCs w:val="18"/>
                <w:lang w:eastAsia="es-MX"/>
              </w:rPr>
              <w:t>Octavo. </w:t>
            </w:r>
            <w:r w:rsidRPr="00443BC0">
              <w:rPr>
                <w:rFonts w:ascii="Helvetica" w:eastAsia="Times New Roman" w:hAnsi="Helvetica" w:cs="Helvetica"/>
                <w:sz w:val="18"/>
                <w:szCs w:val="18"/>
                <w:lang w:eastAsia="es-MX"/>
              </w:rPr>
              <w:t>Los organismos garantes que emitan un requerimiento establecerán en éste un plazo para la atención de los sujetos obligados correspondientes, de acuerdo con la naturaleza y la particularidad del asunto del que se trate.</w:t>
            </w:r>
          </w:p>
          <w:p w:rsidR="00443BC0" w:rsidRPr="00443BC0" w:rsidRDefault="00443BC0" w:rsidP="00443BC0">
            <w:pPr>
              <w:spacing w:after="101" w:line="240" w:lineRule="auto"/>
              <w:ind w:firstLine="288"/>
              <w:jc w:val="both"/>
              <w:rPr>
                <w:rFonts w:ascii="Times New Roman" w:eastAsia="Times New Roman" w:hAnsi="Times New Roman" w:cs="Times New Roman"/>
                <w:sz w:val="18"/>
                <w:szCs w:val="18"/>
                <w:lang w:eastAsia="es-MX"/>
              </w:rPr>
            </w:pPr>
            <w:r w:rsidRPr="00443BC0">
              <w:rPr>
                <w:rFonts w:ascii="Helvetica" w:eastAsia="Times New Roman" w:hAnsi="Helvetica" w:cs="Helvetica"/>
                <w:b/>
                <w:bCs/>
                <w:sz w:val="18"/>
                <w:szCs w:val="18"/>
                <w:lang w:eastAsia="es-MX"/>
              </w:rPr>
              <w:t>Noveno. </w:t>
            </w:r>
            <w:r w:rsidRPr="00443BC0">
              <w:rPr>
                <w:rFonts w:ascii="Helvetica" w:eastAsia="Times New Roman" w:hAnsi="Helvetica" w:cs="Helvetica"/>
                <w:sz w:val="18"/>
                <w:szCs w:val="18"/>
                <w:lang w:eastAsia="es-MX"/>
              </w:rPr>
              <w:t>Para la</w:t>
            </w:r>
            <w:r w:rsidRPr="00443BC0">
              <w:rPr>
                <w:rFonts w:ascii="Helvetica" w:eastAsia="Times New Roman" w:hAnsi="Helvetica" w:cs="Helvetica"/>
                <w:b/>
                <w:bCs/>
                <w:sz w:val="18"/>
                <w:szCs w:val="18"/>
                <w:lang w:eastAsia="es-MX"/>
              </w:rPr>
              <w:t> </w:t>
            </w:r>
            <w:r w:rsidRPr="00443BC0">
              <w:rPr>
                <w:rFonts w:ascii="Helvetica" w:eastAsia="Times New Roman" w:hAnsi="Helvetica" w:cs="Helvetica"/>
                <w:sz w:val="18"/>
                <w:szCs w:val="18"/>
                <w:lang w:eastAsia="es-MX"/>
              </w:rPr>
              <w:t>atención de las observaciones y las recomendaciones por parte de los sujetos obligados</w:t>
            </w:r>
          </w:p>
          <w:p w:rsidR="00443BC0" w:rsidRPr="00443BC0" w:rsidRDefault="00443BC0" w:rsidP="00443BC0">
            <w:pPr>
              <w:spacing w:after="101" w:line="240" w:lineRule="auto"/>
              <w:jc w:val="both"/>
              <w:rPr>
                <w:rFonts w:ascii="Times New Roman" w:eastAsia="Times New Roman" w:hAnsi="Times New Roman" w:cs="Times New Roman"/>
                <w:sz w:val="18"/>
                <w:szCs w:val="18"/>
                <w:lang w:eastAsia="es-MX"/>
              </w:rPr>
            </w:pPr>
            <w:r w:rsidRPr="00443BC0">
              <w:rPr>
                <w:rFonts w:ascii="Helvetica" w:eastAsia="Times New Roman" w:hAnsi="Helvetica" w:cs="Helvetica"/>
                <w:sz w:val="18"/>
                <w:szCs w:val="18"/>
                <w:lang w:eastAsia="es-MX"/>
              </w:rPr>
              <w:t>correspondientes deberán dar contestación en un plazo no mayor a veinte días hábiles, contados a partir del día siguiente a la recepción de dicho comunicado, a menos que se establezca en el comunicado un plazo diverso.</w:t>
            </w:r>
          </w:p>
          <w:p w:rsidR="00443BC0" w:rsidRPr="00443BC0" w:rsidRDefault="00443BC0" w:rsidP="00443BC0">
            <w:pPr>
              <w:spacing w:after="101" w:line="240" w:lineRule="auto"/>
              <w:ind w:firstLine="288"/>
              <w:jc w:val="both"/>
              <w:rPr>
                <w:rFonts w:ascii="Times New Roman" w:eastAsia="Times New Roman" w:hAnsi="Times New Roman" w:cs="Times New Roman"/>
                <w:sz w:val="18"/>
                <w:szCs w:val="18"/>
                <w:lang w:eastAsia="es-MX"/>
              </w:rPr>
            </w:pPr>
            <w:r w:rsidRPr="00443BC0">
              <w:rPr>
                <w:rFonts w:ascii="Helvetica" w:eastAsia="Times New Roman" w:hAnsi="Helvetica" w:cs="Helvetica"/>
                <w:b/>
                <w:bCs/>
                <w:sz w:val="18"/>
                <w:szCs w:val="18"/>
                <w:lang w:eastAsia="es-MX"/>
              </w:rPr>
              <w:t>Décimo. </w:t>
            </w:r>
            <w:r w:rsidRPr="00443BC0">
              <w:rPr>
                <w:rFonts w:ascii="Helvetica" w:eastAsia="Times New Roman" w:hAnsi="Helvetica" w:cs="Helvetica"/>
                <w:sz w:val="18"/>
                <w:szCs w:val="18"/>
                <w:lang w:eastAsia="es-MX"/>
              </w:rPr>
              <w:t>Los sujetos obligados correspondientes utilizarán la Plataforma Nacional para atender los requerimientos, las observaciones y las recomendaciones emitidos por los organismos garantes competentes. Al momento de dar respuesta, la misma plataforma generará un acuse de recibo con lo que se valida la recepción.</w:t>
            </w:r>
          </w:p>
          <w:p w:rsidR="00443BC0" w:rsidRPr="00443BC0" w:rsidRDefault="00443BC0" w:rsidP="00443BC0">
            <w:pPr>
              <w:spacing w:after="101" w:line="240" w:lineRule="auto"/>
              <w:ind w:firstLine="288"/>
              <w:jc w:val="both"/>
              <w:rPr>
                <w:rFonts w:ascii="Times New Roman" w:eastAsia="Times New Roman" w:hAnsi="Times New Roman" w:cs="Times New Roman"/>
                <w:sz w:val="18"/>
                <w:szCs w:val="18"/>
                <w:lang w:eastAsia="es-MX"/>
              </w:rPr>
            </w:pPr>
            <w:r w:rsidRPr="00443BC0">
              <w:rPr>
                <w:rFonts w:ascii="Helvetica" w:eastAsia="Times New Roman" w:hAnsi="Helvetica" w:cs="Helvetica"/>
                <w:sz w:val="18"/>
                <w:szCs w:val="18"/>
                <w:lang w:eastAsia="es-MX"/>
              </w:rPr>
              <w:t>La atención a los requerimientos, las observaciones y las recomendaciones, se podrán realizar excepcionalmente por otro medio contemplado en los lineamientos que regulen el funcionamiento de la Plataforma Nacional, cuando haya una falla técnica en ésta.</w:t>
            </w:r>
          </w:p>
          <w:p w:rsidR="00443BC0" w:rsidRPr="00443BC0" w:rsidRDefault="00443BC0" w:rsidP="00443BC0">
            <w:pPr>
              <w:spacing w:after="101" w:line="240" w:lineRule="auto"/>
              <w:ind w:firstLine="288"/>
              <w:jc w:val="both"/>
              <w:rPr>
                <w:rFonts w:ascii="Times New Roman" w:eastAsia="Times New Roman" w:hAnsi="Times New Roman" w:cs="Times New Roman"/>
                <w:sz w:val="18"/>
                <w:szCs w:val="18"/>
                <w:lang w:eastAsia="es-MX"/>
              </w:rPr>
            </w:pPr>
            <w:r w:rsidRPr="00443BC0">
              <w:rPr>
                <w:rFonts w:ascii="Helvetica" w:eastAsia="Times New Roman" w:hAnsi="Helvetica" w:cs="Helvetica"/>
                <w:b/>
                <w:bCs/>
                <w:sz w:val="18"/>
                <w:szCs w:val="18"/>
                <w:lang w:eastAsia="es-MX"/>
              </w:rPr>
              <w:t>Décimo primero. </w:t>
            </w:r>
            <w:r w:rsidRPr="00443BC0">
              <w:rPr>
                <w:rFonts w:ascii="Helvetica" w:eastAsia="Times New Roman" w:hAnsi="Helvetica" w:cs="Helvetica"/>
                <w:sz w:val="18"/>
                <w:szCs w:val="18"/>
                <w:lang w:eastAsia="es-MX"/>
              </w:rPr>
              <w:t>La atención de los requerimientos, las recomendaciones y las observaciones deberán realizarse conforme a lo determinado en el acuerdo o resolución adoptado por los organismos garantes, según su ámbito de competencia, del cual haya derivado el comunicado correspondiente o bien, en su defecto, se regirá por lo establecido en los procedimientos contemplados en los presentes lineamientos.</w:t>
            </w:r>
          </w:p>
          <w:p w:rsidR="00443BC0" w:rsidRPr="00443BC0" w:rsidRDefault="00443BC0" w:rsidP="00443BC0">
            <w:pPr>
              <w:spacing w:after="101" w:line="240" w:lineRule="auto"/>
              <w:ind w:firstLine="288"/>
              <w:jc w:val="both"/>
              <w:rPr>
                <w:rFonts w:ascii="Times New Roman" w:eastAsia="Times New Roman" w:hAnsi="Times New Roman" w:cs="Times New Roman"/>
                <w:sz w:val="18"/>
                <w:szCs w:val="18"/>
                <w:lang w:eastAsia="es-MX"/>
              </w:rPr>
            </w:pPr>
            <w:r w:rsidRPr="00443BC0">
              <w:rPr>
                <w:rFonts w:ascii="Helvetica" w:eastAsia="Times New Roman" w:hAnsi="Helvetica" w:cs="Helvetica"/>
                <w:sz w:val="18"/>
                <w:szCs w:val="18"/>
                <w:lang w:eastAsia="es-MX"/>
              </w:rPr>
              <w:t>La atención de los criterios no se encuentra regida por ningún procedimiento en virtud de la naturaleza de dichos comunicados; sin embargo, por ser de carácter vinculatorio, los organismos garantes y los sujetos obligados correspondientes deberán apegarse a lo que se determine en éstos.</w:t>
            </w:r>
          </w:p>
          <w:p w:rsidR="00443BC0" w:rsidRPr="00443BC0" w:rsidRDefault="00443BC0" w:rsidP="00443BC0">
            <w:pPr>
              <w:spacing w:after="101" w:line="240" w:lineRule="auto"/>
              <w:jc w:val="center"/>
              <w:rPr>
                <w:rFonts w:ascii="Times New Roman" w:eastAsia="Times New Roman" w:hAnsi="Times New Roman" w:cs="Times New Roman"/>
                <w:sz w:val="18"/>
                <w:szCs w:val="18"/>
                <w:lang w:eastAsia="es-MX"/>
              </w:rPr>
            </w:pPr>
            <w:r w:rsidRPr="00443BC0">
              <w:rPr>
                <w:rFonts w:ascii="Helvetica" w:eastAsia="Times New Roman" w:hAnsi="Helvetica" w:cs="Helvetica"/>
                <w:b/>
                <w:bCs/>
                <w:sz w:val="18"/>
                <w:szCs w:val="18"/>
                <w:lang w:eastAsia="es-MX"/>
              </w:rPr>
              <w:t>CAPÍTULO IV</w:t>
            </w:r>
          </w:p>
          <w:p w:rsidR="00443BC0" w:rsidRPr="00443BC0" w:rsidRDefault="00443BC0" w:rsidP="00443BC0">
            <w:pPr>
              <w:spacing w:after="101" w:line="240" w:lineRule="auto"/>
              <w:jc w:val="center"/>
              <w:rPr>
                <w:rFonts w:ascii="Times New Roman" w:eastAsia="Times New Roman" w:hAnsi="Times New Roman" w:cs="Times New Roman"/>
                <w:sz w:val="18"/>
                <w:szCs w:val="18"/>
                <w:lang w:eastAsia="es-MX"/>
              </w:rPr>
            </w:pPr>
            <w:r w:rsidRPr="00443BC0">
              <w:rPr>
                <w:rFonts w:ascii="Helvetica" w:eastAsia="Times New Roman" w:hAnsi="Helvetica" w:cs="Helvetica"/>
                <w:b/>
                <w:bCs/>
                <w:sz w:val="18"/>
                <w:szCs w:val="18"/>
                <w:lang w:eastAsia="es-MX"/>
              </w:rPr>
              <w:t>DEL PROCEDIMIENTO DE ATENCIÓN A REQUERIMIENTOS</w:t>
            </w:r>
          </w:p>
          <w:p w:rsidR="00443BC0" w:rsidRPr="00443BC0" w:rsidRDefault="00443BC0" w:rsidP="00443BC0">
            <w:pPr>
              <w:spacing w:after="101" w:line="240" w:lineRule="auto"/>
              <w:ind w:firstLine="288"/>
              <w:jc w:val="both"/>
              <w:rPr>
                <w:rFonts w:ascii="Times New Roman" w:eastAsia="Times New Roman" w:hAnsi="Times New Roman" w:cs="Times New Roman"/>
                <w:sz w:val="18"/>
                <w:szCs w:val="18"/>
                <w:lang w:eastAsia="es-MX"/>
              </w:rPr>
            </w:pPr>
            <w:r w:rsidRPr="00443BC0">
              <w:rPr>
                <w:rFonts w:ascii="Helvetica" w:eastAsia="Times New Roman" w:hAnsi="Helvetica" w:cs="Helvetica"/>
                <w:b/>
                <w:bCs/>
                <w:sz w:val="18"/>
                <w:szCs w:val="18"/>
                <w:lang w:eastAsia="es-MX"/>
              </w:rPr>
              <w:t>Décimo segundo. </w:t>
            </w:r>
            <w:r w:rsidRPr="00443BC0">
              <w:rPr>
                <w:rFonts w:ascii="Helvetica" w:eastAsia="Times New Roman" w:hAnsi="Helvetica" w:cs="Helvetica"/>
                <w:sz w:val="18"/>
                <w:szCs w:val="18"/>
                <w:lang w:eastAsia="es-MX"/>
              </w:rPr>
              <w:t>Cuando un requerimiento sea notificado por el organismo garante competente, se deberá atender el siguiente procedimiento:</w:t>
            </w:r>
          </w:p>
          <w:p w:rsidR="00443BC0" w:rsidRPr="00443BC0" w:rsidRDefault="00443BC0" w:rsidP="00443BC0">
            <w:pPr>
              <w:spacing w:after="101" w:line="240" w:lineRule="auto"/>
              <w:ind w:hanging="720"/>
              <w:jc w:val="both"/>
              <w:rPr>
                <w:rFonts w:ascii="Times New Roman" w:eastAsia="Times New Roman" w:hAnsi="Times New Roman" w:cs="Times New Roman"/>
                <w:sz w:val="18"/>
                <w:szCs w:val="18"/>
                <w:lang w:eastAsia="es-MX"/>
              </w:rPr>
            </w:pPr>
            <w:r w:rsidRPr="00443BC0">
              <w:rPr>
                <w:rFonts w:ascii="Helvetica" w:eastAsia="Times New Roman" w:hAnsi="Helvetica" w:cs="Helvetica"/>
                <w:b/>
                <w:bCs/>
                <w:sz w:val="18"/>
                <w:szCs w:val="18"/>
                <w:lang w:eastAsia="es-MX"/>
              </w:rPr>
              <w:t>I.</w:t>
            </w:r>
            <w:r w:rsidRPr="00443BC0">
              <w:rPr>
                <w:rFonts w:ascii="Arial" w:eastAsia="Times New Roman" w:hAnsi="Arial" w:cs="Arial"/>
                <w:sz w:val="20"/>
                <w:szCs w:val="20"/>
                <w:lang w:eastAsia="es-MX"/>
              </w:rPr>
              <w:t>          </w:t>
            </w:r>
            <w:r w:rsidRPr="00443BC0">
              <w:rPr>
                <w:rFonts w:ascii="Helvetica" w:eastAsia="Times New Roman" w:hAnsi="Helvetica" w:cs="Helvetica"/>
                <w:sz w:val="18"/>
                <w:szCs w:val="18"/>
                <w:lang w:eastAsia="es-MX"/>
              </w:rPr>
              <w:t>Los sujetos obligados correspondientes recibirán el requerimiento, analizarán el contenido del mismo y lo turnarán a las áreas que conforme a sus atribuciones deban atenderlo, haciéndole saber el plazo establecido por el organismo garante, según corresponda al ámbito de su competencia;</w:t>
            </w:r>
          </w:p>
          <w:p w:rsidR="00443BC0" w:rsidRPr="00443BC0" w:rsidRDefault="00443BC0" w:rsidP="00443BC0">
            <w:pPr>
              <w:spacing w:after="101" w:line="240" w:lineRule="auto"/>
              <w:ind w:hanging="720"/>
              <w:jc w:val="both"/>
              <w:rPr>
                <w:rFonts w:ascii="Times New Roman" w:eastAsia="Times New Roman" w:hAnsi="Times New Roman" w:cs="Times New Roman"/>
                <w:sz w:val="18"/>
                <w:szCs w:val="18"/>
                <w:lang w:eastAsia="es-MX"/>
              </w:rPr>
            </w:pPr>
            <w:r w:rsidRPr="00443BC0">
              <w:rPr>
                <w:rFonts w:ascii="Helvetica" w:eastAsia="Times New Roman" w:hAnsi="Helvetica" w:cs="Helvetica"/>
                <w:b/>
                <w:bCs/>
                <w:sz w:val="18"/>
                <w:szCs w:val="18"/>
                <w:lang w:eastAsia="es-MX"/>
              </w:rPr>
              <w:t>II.</w:t>
            </w:r>
            <w:r w:rsidRPr="00443BC0">
              <w:rPr>
                <w:rFonts w:ascii="Arial" w:eastAsia="Times New Roman" w:hAnsi="Arial" w:cs="Arial"/>
                <w:sz w:val="20"/>
                <w:szCs w:val="20"/>
                <w:lang w:eastAsia="es-MX"/>
              </w:rPr>
              <w:t>         </w:t>
            </w:r>
            <w:r w:rsidRPr="00443BC0">
              <w:rPr>
                <w:rFonts w:ascii="Helvetica" w:eastAsia="Times New Roman" w:hAnsi="Helvetica" w:cs="Helvetica"/>
                <w:sz w:val="18"/>
                <w:szCs w:val="18"/>
                <w:lang w:eastAsia="es-MX"/>
              </w:rPr>
              <w:t>El área del sujeto obligado correspondiente dará contestación al requerimiento, aportando la información que le fue solicitada, y</w:t>
            </w:r>
          </w:p>
          <w:p w:rsidR="00443BC0" w:rsidRPr="00443BC0" w:rsidRDefault="00443BC0" w:rsidP="00443BC0">
            <w:pPr>
              <w:spacing w:after="101" w:line="240" w:lineRule="auto"/>
              <w:ind w:hanging="720"/>
              <w:jc w:val="both"/>
              <w:rPr>
                <w:rFonts w:ascii="Times New Roman" w:eastAsia="Times New Roman" w:hAnsi="Times New Roman" w:cs="Times New Roman"/>
                <w:sz w:val="18"/>
                <w:szCs w:val="18"/>
                <w:lang w:eastAsia="es-MX"/>
              </w:rPr>
            </w:pPr>
            <w:r w:rsidRPr="00443BC0">
              <w:rPr>
                <w:rFonts w:ascii="Helvetica" w:eastAsia="Times New Roman" w:hAnsi="Helvetica" w:cs="Helvetica"/>
                <w:b/>
                <w:bCs/>
                <w:sz w:val="18"/>
                <w:szCs w:val="18"/>
                <w:lang w:eastAsia="es-MX"/>
              </w:rPr>
              <w:t>III.</w:t>
            </w:r>
            <w:r w:rsidRPr="00443BC0">
              <w:rPr>
                <w:rFonts w:ascii="Arial" w:eastAsia="Times New Roman" w:hAnsi="Arial" w:cs="Arial"/>
                <w:sz w:val="20"/>
                <w:szCs w:val="20"/>
                <w:lang w:eastAsia="es-MX"/>
              </w:rPr>
              <w:t>        </w:t>
            </w:r>
            <w:r w:rsidRPr="00443BC0">
              <w:rPr>
                <w:rFonts w:ascii="Helvetica" w:eastAsia="Times New Roman" w:hAnsi="Helvetica" w:cs="Helvetica"/>
                <w:sz w:val="18"/>
                <w:szCs w:val="18"/>
                <w:lang w:eastAsia="es-MX"/>
              </w:rPr>
              <w:t>Los sujetos obligados correspondientes remitirán al organismo garante, por medio de la Plataforma Nacional, la contestación al requerimiento, dentro del plazo establecido por los organismos garantes, con el objeto de que éste pueda valorar si el requerimiento fue atendido.</w:t>
            </w:r>
          </w:p>
          <w:p w:rsidR="00443BC0" w:rsidRPr="00443BC0" w:rsidRDefault="00443BC0" w:rsidP="00443BC0">
            <w:pPr>
              <w:spacing w:after="101" w:line="240" w:lineRule="auto"/>
              <w:ind w:firstLine="288"/>
              <w:jc w:val="both"/>
              <w:rPr>
                <w:rFonts w:ascii="Times New Roman" w:eastAsia="Times New Roman" w:hAnsi="Times New Roman" w:cs="Times New Roman"/>
                <w:sz w:val="18"/>
                <w:szCs w:val="18"/>
                <w:lang w:eastAsia="es-MX"/>
              </w:rPr>
            </w:pPr>
            <w:r w:rsidRPr="00443BC0">
              <w:rPr>
                <w:rFonts w:ascii="Helvetica" w:eastAsia="Times New Roman" w:hAnsi="Helvetica" w:cs="Helvetica"/>
                <w:sz w:val="18"/>
                <w:szCs w:val="18"/>
                <w:lang w:eastAsia="es-MX"/>
              </w:rPr>
              <w:t>En caso de existir comunicaciones subsecuentes, los mismos deberán realizarse por medio de la Plataforma Nacional o, excepcionalmente, podrán realizarse por otro medio contemplado en los lineamientos que regulen el funcionamiento de la Plataforma Nacional, cuando haya una falla técnica en ésta.</w:t>
            </w:r>
          </w:p>
          <w:p w:rsidR="00443BC0" w:rsidRPr="00443BC0" w:rsidRDefault="00443BC0" w:rsidP="00443BC0">
            <w:pPr>
              <w:spacing w:after="101" w:line="240" w:lineRule="auto"/>
              <w:ind w:firstLine="288"/>
              <w:jc w:val="both"/>
              <w:rPr>
                <w:rFonts w:ascii="Times New Roman" w:eastAsia="Times New Roman" w:hAnsi="Times New Roman" w:cs="Times New Roman"/>
                <w:sz w:val="18"/>
                <w:szCs w:val="18"/>
                <w:lang w:eastAsia="es-MX"/>
              </w:rPr>
            </w:pPr>
            <w:r w:rsidRPr="00443BC0">
              <w:rPr>
                <w:rFonts w:ascii="Helvetica" w:eastAsia="Times New Roman" w:hAnsi="Helvetica" w:cs="Helvetica"/>
                <w:b/>
                <w:bCs/>
                <w:sz w:val="18"/>
                <w:szCs w:val="18"/>
                <w:lang w:eastAsia="es-MX"/>
              </w:rPr>
              <w:t>Décimo tercero.</w:t>
            </w:r>
            <w:r w:rsidRPr="00443BC0">
              <w:rPr>
                <w:rFonts w:ascii="Helvetica" w:eastAsia="Times New Roman" w:hAnsi="Helvetica" w:cs="Helvetica"/>
                <w:sz w:val="18"/>
                <w:szCs w:val="18"/>
                <w:lang w:eastAsia="es-MX"/>
              </w:rPr>
              <w:t xml:space="preserve"> Los organismos garantes podrán dejar sin efectos los requerimientos que emitan, cuando consideren que existe un error manifiesto o cuando los sujetos obligados correspondientes a </w:t>
            </w:r>
            <w:r w:rsidRPr="00443BC0">
              <w:rPr>
                <w:rFonts w:ascii="Helvetica" w:eastAsia="Times New Roman" w:hAnsi="Helvetica" w:cs="Helvetica"/>
                <w:sz w:val="18"/>
                <w:szCs w:val="18"/>
                <w:lang w:eastAsia="es-MX"/>
              </w:rPr>
              <w:lastRenderedPageBreak/>
              <w:t>los cuales se encuentra dirigido el comunicado demuestren que ya habían dado cumplimiento con anterioridad.</w:t>
            </w:r>
          </w:p>
          <w:p w:rsidR="00443BC0" w:rsidRPr="00443BC0" w:rsidRDefault="00443BC0" w:rsidP="00443BC0">
            <w:pPr>
              <w:spacing w:after="101" w:line="240" w:lineRule="auto"/>
              <w:ind w:firstLine="288"/>
              <w:jc w:val="both"/>
              <w:rPr>
                <w:rFonts w:ascii="Times New Roman" w:eastAsia="Times New Roman" w:hAnsi="Times New Roman" w:cs="Times New Roman"/>
                <w:sz w:val="18"/>
                <w:szCs w:val="18"/>
                <w:lang w:eastAsia="es-MX"/>
              </w:rPr>
            </w:pPr>
            <w:r w:rsidRPr="00443BC0">
              <w:rPr>
                <w:rFonts w:ascii="Helvetica" w:eastAsia="Times New Roman" w:hAnsi="Helvetica" w:cs="Helvetica"/>
                <w:sz w:val="18"/>
                <w:szCs w:val="18"/>
                <w:lang w:eastAsia="es-MX"/>
              </w:rPr>
              <w:t>También quedarán sin efectos los requerimientos que, sin contener error alguno, se demuestre por parte de los sujetos obligados su cumplimiento.</w:t>
            </w:r>
          </w:p>
          <w:p w:rsidR="00443BC0" w:rsidRPr="00443BC0" w:rsidRDefault="00443BC0" w:rsidP="00443BC0">
            <w:pPr>
              <w:spacing w:after="101" w:line="240" w:lineRule="auto"/>
              <w:ind w:firstLine="288"/>
              <w:jc w:val="both"/>
              <w:rPr>
                <w:rFonts w:ascii="Times New Roman" w:eastAsia="Times New Roman" w:hAnsi="Times New Roman" w:cs="Times New Roman"/>
                <w:sz w:val="18"/>
                <w:szCs w:val="18"/>
                <w:lang w:eastAsia="es-MX"/>
              </w:rPr>
            </w:pPr>
            <w:r w:rsidRPr="00443BC0">
              <w:rPr>
                <w:rFonts w:ascii="Helvetica" w:eastAsia="Times New Roman" w:hAnsi="Helvetica" w:cs="Helvetica"/>
                <w:sz w:val="18"/>
                <w:szCs w:val="18"/>
                <w:lang w:eastAsia="es-MX"/>
              </w:rPr>
              <w:t>Dicha situación deberá registrarse en la Plataforma Nacional y notificarse a los sujetos obligados respectivos.</w:t>
            </w:r>
          </w:p>
          <w:p w:rsidR="00443BC0" w:rsidRPr="00443BC0" w:rsidRDefault="00443BC0" w:rsidP="00443BC0">
            <w:pPr>
              <w:spacing w:after="101" w:line="240" w:lineRule="auto"/>
              <w:ind w:firstLine="288"/>
              <w:jc w:val="both"/>
              <w:rPr>
                <w:rFonts w:ascii="Times New Roman" w:eastAsia="Times New Roman" w:hAnsi="Times New Roman" w:cs="Times New Roman"/>
                <w:sz w:val="18"/>
                <w:szCs w:val="18"/>
                <w:lang w:eastAsia="es-MX"/>
              </w:rPr>
            </w:pPr>
            <w:r w:rsidRPr="00443BC0">
              <w:rPr>
                <w:rFonts w:ascii="Helvetica" w:eastAsia="Times New Roman" w:hAnsi="Helvetica" w:cs="Helvetica"/>
                <w:b/>
                <w:bCs/>
                <w:sz w:val="18"/>
                <w:szCs w:val="18"/>
                <w:lang w:eastAsia="es-MX"/>
              </w:rPr>
              <w:t>Décimo cuarto.</w:t>
            </w:r>
            <w:r w:rsidRPr="00443BC0">
              <w:rPr>
                <w:rFonts w:ascii="Helvetica" w:eastAsia="Times New Roman" w:hAnsi="Helvetica" w:cs="Helvetica"/>
                <w:sz w:val="18"/>
                <w:szCs w:val="18"/>
                <w:lang w:eastAsia="es-MX"/>
              </w:rPr>
              <w:t> Los organismos garantes, en el ámbito de sus competencias, podrán imponer las medidas de apremio y las sanciones correspondientes, en caso de que los sujetos obligados no den cumplimiento a los requerimientos de conformidad con lo establecido en la Ley General.</w:t>
            </w:r>
          </w:p>
          <w:p w:rsidR="00443BC0" w:rsidRPr="00443BC0" w:rsidRDefault="00443BC0" w:rsidP="00443BC0">
            <w:pPr>
              <w:spacing w:after="101" w:line="240" w:lineRule="auto"/>
              <w:jc w:val="center"/>
              <w:rPr>
                <w:rFonts w:ascii="Times New Roman" w:eastAsia="Times New Roman" w:hAnsi="Times New Roman" w:cs="Times New Roman"/>
                <w:sz w:val="18"/>
                <w:szCs w:val="18"/>
                <w:lang w:eastAsia="es-MX"/>
              </w:rPr>
            </w:pPr>
            <w:r w:rsidRPr="00443BC0">
              <w:rPr>
                <w:rFonts w:ascii="Helvetica" w:eastAsia="Times New Roman" w:hAnsi="Helvetica" w:cs="Helvetica"/>
                <w:b/>
                <w:bCs/>
                <w:sz w:val="18"/>
                <w:szCs w:val="18"/>
                <w:lang w:eastAsia="es-MX"/>
              </w:rPr>
              <w:t>CAPÍTULO V</w:t>
            </w:r>
          </w:p>
          <w:p w:rsidR="00443BC0" w:rsidRPr="00443BC0" w:rsidRDefault="00443BC0" w:rsidP="00443BC0">
            <w:pPr>
              <w:spacing w:after="101" w:line="240" w:lineRule="auto"/>
              <w:jc w:val="center"/>
              <w:rPr>
                <w:rFonts w:ascii="Times New Roman" w:eastAsia="Times New Roman" w:hAnsi="Times New Roman" w:cs="Times New Roman"/>
                <w:sz w:val="18"/>
                <w:szCs w:val="18"/>
                <w:lang w:eastAsia="es-MX"/>
              </w:rPr>
            </w:pPr>
            <w:r w:rsidRPr="00443BC0">
              <w:rPr>
                <w:rFonts w:ascii="Helvetica" w:eastAsia="Times New Roman" w:hAnsi="Helvetica" w:cs="Helvetica"/>
                <w:b/>
                <w:bCs/>
                <w:sz w:val="18"/>
                <w:szCs w:val="18"/>
                <w:lang w:eastAsia="es-MX"/>
              </w:rPr>
              <w:t>DEL PROCEDIMIENTO DE ATENCIÓN A OBSERVACIONES Y RECOMENDACIONES</w:t>
            </w:r>
          </w:p>
          <w:p w:rsidR="00443BC0" w:rsidRPr="00443BC0" w:rsidRDefault="00443BC0" w:rsidP="00443BC0">
            <w:pPr>
              <w:spacing w:after="101" w:line="240" w:lineRule="auto"/>
              <w:ind w:firstLine="288"/>
              <w:jc w:val="both"/>
              <w:rPr>
                <w:rFonts w:ascii="Times New Roman" w:eastAsia="Times New Roman" w:hAnsi="Times New Roman" w:cs="Times New Roman"/>
                <w:sz w:val="18"/>
                <w:szCs w:val="18"/>
                <w:lang w:eastAsia="es-MX"/>
              </w:rPr>
            </w:pPr>
            <w:r w:rsidRPr="00443BC0">
              <w:rPr>
                <w:rFonts w:ascii="Helvetica" w:eastAsia="Times New Roman" w:hAnsi="Helvetica" w:cs="Helvetica"/>
                <w:b/>
                <w:bCs/>
                <w:sz w:val="18"/>
                <w:szCs w:val="18"/>
                <w:lang w:eastAsia="es-MX"/>
              </w:rPr>
              <w:t>Décimo quinto. </w:t>
            </w:r>
            <w:r w:rsidRPr="00443BC0">
              <w:rPr>
                <w:rFonts w:ascii="Helvetica" w:eastAsia="Times New Roman" w:hAnsi="Helvetica" w:cs="Helvetica"/>
                <w:sz w:val="18"/>
                <w:szCs w:val="18"/>
                <w:lang w:eastAsia="es-MX"/>
              </w:rPr>
              <w:t>Cuando una observación o recomendación sea notificada por el organismo garante a los sujetos obligados correspondientes, éstos deberán dar contestación en un plazo no mayor a veinte días hábiles, contados a partir del día siguiente a la recepción de dicho comunicado, señalando si lo habrán de tomar en consideración, o bien las razones por las que no se atenderá dicha observación o recomendación, a menos de que se establezca un plazo distinto por las instancias.</w:t>
            </w:r>
          </w:p>
          <w:p w:rsidR="00443BC0" w:rsidRPr="00443BC0" w:rsidRDefault="00443BC0" w:rsidP="00443BC0">
            <w:pPr>
              <w:spacing w:after="101" w:line="240" w:lineRule="auto"/>
              <w:ind w:firstLine="288"/>
              <w:jc w:val="both"/>
              <w:rPr>
                <w:rFonts w:ascii="Times New Roman" w:eastAsia="Times New Roman" w:hAnsi="Times New Roman" w:cs="Times New Roman"/>
                <w:sz w:val="18"/>
                <w:szCs w:val="18"/>
                <w:lang w:eastAsia="es-MX"/>
              </w:rPr>
            </w:pPr>
            <w:r w:rsidRPr="00443BC0">
              <w:rPr>
                <w:rFonts w:ascii="Helvetica" w:eastAsia="Times New Roman" w:hAnsi="Helvetica" w:cs="Helvetica"/>
                <w:sz w:val="18"/>
                <w:szCs w:val="18"/>
                <w:lang w:eastAsia="es-MX"/>
              </w:rPr>
              <w:t>Los sujetos obligados podrán solicitar información adicional a los organismos garantes respectivos, con la</w:t>
            </w:r>
          </w:p>
          <w:p w:rsidR="00443BC0" w:rsidRPr="00443BC0" w:rsidRDefault="00443BC0" w:rsidP="00443BC0">
            <w:pPr>
              <w:spacing w:after="101" w:line="240" w:lineRule="auto"/>
              <w:jc w:val="both"/>
              <w:rPr>
                <w:rFonts w:ascii="Times New Roman" w:eastAsia="Times New Roman" w:hAnsi="Times New Roman" w:cs="Times New Roman"/>
                <w:sz w:val="18"/>
                <w:szCs w:val="18"/>
                <w:lang w:eastAsia="es-MX"/>
              </w:rPr>
            </w:pPr>
            <w:r w:rsidRPr="00443BC0">
              <w:rPr>
                <w:rFonts w:ascii="Helvetica" w:eastAsia="Times New Roman" w:hAnsi="Helvetica" w:cs="Helvetica"/>
                <w:sz w:val="18"/>
                <w:szCs w:val="18"/>
                <w:lang w:eastAsia="es-MX"/>
              </w:rPr>
              <w:t>finalidad de allegarse de más elementos para atender las observaciones o las recomendaciones, dentro del plazo que no podrá ser mayor al señalado para la atención de dicho comunicado. En este caso, los organismos garantes, deberán responder en un plazo no mayor a cuarenta y ocho horas, contadas a partir del día siguiente a la recepción de dicha solicitud.</w:t>
            </w:r>
          </w:p>
          <w:p w:rsidR="00443BC0" w:rsidRPr="00443BC0" w:rsidRDefault="00443BC0" w:rsidP="00443BC0">
            <w:pPr>
              <w:spacing w:after="101" w:line="240" w:lineRule="auto"/>
              <w:ind w:firstLine="288"/>
              <w:jc w:val="both"/>
              <w:rPr>
                <w:rFonts w:ascii="Times New Roman" w:eastAsia="Times New Roman" w:hAnsi="Times New Roman" w:cs="Times New Roman"/>
                <w:sz w:val="18"/>
                <w:szCs w:val="18"/>
                <w:lang w:eastAsia="es-MX"/>
              </w:rPr>
            </w:pPr>
            <w:r w:rsidRPr="00443BC0">
              <w:rPr>
                <w:rFonts w:ascii="Helvetica" w:eastAsia="Times New Roman" w:hAnsi="Helvetica" w:cs="Helvetica"/>
                <w:b/>
                <w:bCs/>
                <w:sz w:val="18"/>
                <w:szCs w:val="18"/>
                <w:lang w:eastAsia="es-MX"/>
              </w:rPr>
              <w:t>Décimo sexto.</w:t>
            </w:r>
            <w:r w:rsidRPr="00443BC0">
              <w:rPr>
                <w:rFonts w:ascii="Helvetica" w:eastAsia="Times New Roman" w:hAnsi="Helvetica" w:cs="Helvetica"/>
                <w:sz w:val="18"/>
                <w:szCs w:val="18"/>
                <w:lang w:eastAsia="es-MX"/>
              </w:rPr>
              <w:t> En caso de que los sujetos obligados correspondientes decidan no atender la observación o la recomendación, el procedimiento se dará por concluido una vez que hayan comunicado lo anterior.</w:t>
            </w:r>
          </w:p>
          <w:p w:rsidR="00443BC0" w:rsidRPr="00443BC0" w:rsidRDefault="00443BC0" w:rsidP="00443BC0">
            <w:pPr>
              <w:spacing w:after="101" w:line="240" w:lineRule="auto"/>
              <w:ind w:firstLine="288"/>
              <w:jc w:val="both"/>
              <w:rPr>
                <w:rFonts w:ascii="Times New Roman" w:eastAsia="Times New Roman" w:hAnsi="Times New Roman" w:cs="Times New Roman"/>
                <w:sz w:val="18"/>
                <w:szCs w:val="18"/>
                <w:lang w:eastAsia="es-MX"/>
              </w:rPr>
            </w:pPr>
            <w:r w:rsidRPr="00443BC0">
              <w:rPr>
                <w:rFonts w:ascii="Helvetica" w:eastAsia="Times New Roman" w:hAnsi="Helvetica" w:cs="Helvetica"/>
                <w:sz w:val="18"/>
                <w:szCs w:val="18"/>
                <w:lang w:eastAsia="es-MX"/>
              </w:rPr>
              <w:t>Si los sujetos obligados correspondientes deciden atender la observación o la recomendación, comunicarán las acciones que realizarán para ese fin y los resultados esperados.</w:t>
            </w:r>
          </w:p>
          <w:p w:rsidR="00443BC0" w:rsidRPr="00443BC0" w:rsidRDefault="00443BC0" w:rsidP="00443BC0">
            <w:pPr>
              <w:spacing w:after="101" w:line="240" w:lineRule="auto"/>
              <w:ind w:firstLine="288"/>
              <w:jc w:val="both"/>
              <w:rPr>
                <w:rFonts w:ascii="Times New Roman" w:eastAsia="Times New Roman" w:hAnsi="Times New Roman" w:cs="Times New Roman"/>
                <w:sz w:val="18"/>
                <w:szCs w:val="18"/>
                <w:lang w:eastAsia="es-MX"/>
              </w:rPr>
            </w:pPr>
            <w:r w:rsidRPr="00443BC0">
              <w:rPr>
                <w:rFonts w:ascii="Helvetica" w:eastAsia="Times New Roman" w:hAnsi="Helvetica" w:cs="Helvetica"/>
                <w:sz w:val="18"/>
                <w:szCs w:val="18"/>
                <w:lang w:eastAsia="es-MX"/>
              </w:rPr>
              <w:t>Tratándose de resultados que no sean inmediatos, los sujetos obligados deberán informar el plazo previsto para lograr éstos. En ese supuesto, para el seguimiento de las acciones que los sujetos obligados correspondientes llevarán a cabo, el organismo garante respectivo notificará el plazo en el que éstos deberán informar respecto del avance en los mismos. El organismo garante tendrá que remitir dichos informes periódicos, a través de la Plataforma Nacional, para que los sujetos obligados correspondientes informen de los avances del comunicado.</w:t>
            </w:r>
          </w:p>
          <w:p w:rsidR="00443BC0" w:rsidRPr="00443BC0" w:rsidRDefault="00443BC0" w:rsidP="00443BC0">
            <w:pPr>
              <w:spacing w:after="101" w:line="240" w:lineRule="auto"/>
              <w:ind w:firstLine="288"/>
              <w:jc w:val="both"/>
              <w:rPr>
                <w:rFonts w:ascii="Times New Roman" w:eastAsia="Times New Roman" w:hAnsi="Times New Roman" w:cs="Times New Roman"/>
                <w:sz w:val="18"/>
                <w:szCs w:val="18"/>
                <w:lang w:eastAsia="es-MX"/>
              </w:rPr>
            </w:pPr>
            <w:r w:rsidRPr="00443BC0">
              <w:rPr>
                <w:rFonts w:ascii="Helvetica" w:eastAsia="Times New Roman" w:hAnsi="Helvetica" w:cs="Helvetica"/>
                <w:sz w:val="18"/>
                <w:szCs w:val="18"/>
                <w:lang w:eastAsia="es-MX"/>
              </w:rPr>
              <w:t>Cuando los sujetos obligados correspondientes informen los resultados finales derivados de la atención de las observaciones o de las recomendaciones, mediante la Plataforma Nacional, el organismo garante competente respectivo valorará la atención a dicho comunicado y, en su caso, dará por concluido el procedimiento.</w:t>
            </w:r>
          </w:p>
          <w:p w:rsidR="00443BC0" w:rsidRPr="00443BC0" w:rsidRDefault="00443BC0" w:rsidP="00443BC0">
            <w:pPr>
              <w:spacing w:after="101" w:line="240" w:lineRule="auto"/>
              <w:ind w:firstLine="288"/>
              <w:jc w:val="both"/>
              <w:rPr>
                <w:rFonts w:ascii="Times New Roman" w:eastAsia="Times New Roman" w:hAnsi="Times New Roman" w:cs="Times New Roman"/>
                <w:sz w:val="18"/>
                <w:szCs w:val="18"/>
                <w:lang w:eastAsia="es-MX"/>
              </w:rPr>
            </w:pPr>
            <w:r w:rsidRPr="00443BC0">
              <w:rPr>
                <w:rFonts w:ascii="Helvetica" w:eastAsia="Times New Roman" w:hAnsi="Helvetica" w:cs="Helvetica"/>
                <w:sz w:val="18"/>
                <w:szCs w:val="18"/>
                <w:lang w:eastAsia="es-MX"/>
              </w:rPr>
              <w:t>En el caso de que la observación o la recomendación sea aceptada por parte del sujeto obligado correspondiente, se estará al procedimiento previsto en estos lineamientos para la atención de requerimientos.</w:t>
            </w:r>
          </w:p>
          <w:p w:rsidR="00443BC0" w:rsidRPr="00443BC0" w:rsidRDefault="00443BC0" w:rsidP="00443BC0">
            <w:pPr>
              <w:spacing w:after="101" w:line="240" w:lineRule="auto"/>
              <w:ind w:firstLine="288"/>
              <w:jc w:val="both"/>
              <w:rPr>
                <w:rFonts w:ascii="Times New Roman" w:eastAsia="Times New Roman" w:hAnsi="Times New Roman" w:cs="Times New Roman"/>
                <w:sz w:val="18"/>
                <w:szCs w:val="18"/>
                <w:lang w:eastAsia="es-MX"/>
              </w:rPr>
            </w:pPr>
            <w:r w:rsidRPr="00443BC0">
              <w:rPr>
                <w:rFonts w:ascii="Helvetica" w:eastAsia="Times New Roman" w:hAnsi="Helvetica" w:cs="Helvetica"/>
                <w:b/>
                <w:bCs/>
                <w:sz w:val="18"/>
                <w:szCs w:val="18"/>
                <w:lang w:eastAsia="es-MX"/>
              </w:rPr>
              <w:t>Décimo séptimo. </w:t>
            </w:r>
            <w:r w:rsidRPr="00443BC0">
              <w:rPr>
                <w:rFonts w:ascii="Helvetica" w:eastAsia="Times New Roman" w:hAnsi="Helvetica" w:cs="Helvetica"/>
                <w:sz w:val="18"/>
                <w:szCs w:val="18"/>
                <w:lang w:eastAsia="es-MX"/>
              </w:rPr>
              <w:t>Los requerimientos, observaciones y recomendaciones que, en materia de transparencia y acceso a la información, realicen el Sistema Nacional a los sujetos obligados serán declarativos, por lo que serán remitidos al organismo garante que corresponda, según su ámbito de competencia, para que determine en definitiva lo procedente.</w:t>
            </w:r>
          </w:p>
          <w:p w:rsidR="00443BC0" w:rsidRPr="00443BC0" w:rsidRDefault="00443BC0" w:rsidP="00443BC0">
            <w:pPr>
              <w:spacing w:after="101" w:line="240" w:lineRule="auto"/>
              <w:ind w:firstLine="288"/>
              <w:jc w:val="both"/>
              <w:rPr>
                <w:rFonts w:ascii="Times New Roman" w:eastAsia="Times New Roman" w:hAnsi="Times New Roman" w:cs="Times New Roman"/>
                <w:sz w:val="18"/>
                <w:szCs w:val="18"/>
                <w:lang w:eastAsia="es-MX"/>
              </w:rPr>
            </w:pPr>
            <w:r w:rsidRPr="00443BC0">
              <w:rPr>
                <w:rFonts w:ascii="Helvetica" w:eastAsia="Times New Roman" w:hAnsi="Helvetica" w:cs="Helvetica"/>
                <w:sz w:val="18"/>
                <w:szCs w:val="18"/>
                <w:lang w:eastAsia="es-MX"/>
              </w:rPr>
              <w:t>La atención de los requerimientos, las recomendaciones y las observaciones que realice el Sistema Nacional de Transparencia a los sujetos obligados, deberán realizarse conforme a lo determinado en el acuerdo o resolución adoptado por el Consejo Nacional, del cual haya derivado el comunicado correspondiente o bien, en su defecto, se regirá en lo conducente por lo establecido en los procedimientos contemplados en los presentes lineamientos, y en todo caso el Consejo notificará y dará seguimiento del requerimiento por conducto de Secretario Ejecutivo.</w:t>
            </w:r>
          </w:p>
          <w:p w:rsidR="00443BC0" w:rsidRPr="00443BC0" w:rsidRDefault="00443BC0" w:rsidP="00443BC0">
            <w:pPr>
              <w:spacing w:after="101" w:line="240" w:lineRule="auto"/>
              <w:jc w:val="center"/>
              <w:rPr>
                <w:rFonts w:ascii="Times New Roman" w:eastAsia="Times New Roman" w:hAnsi="Times New Roman" w:cs="Times New Roman"/>
                <w:sz w:val="18"/>
                <w:szCs w:val="18"/>
                <w:lang w:eastAsia="es-MX"/>
              </w:rPr>
            </w:pPr>
            <w:r w:rsidRPr="00443BC0">
              <w:rPr>
                <w:rFonts w:ascii="Helvetica" w:eastAsia="Times New Roman" w:hAnsi="Helvetica" w:cs="Helvetica"/>
                <w:b/>
                <w:bCs/>
                <w:sz w:val="18"/>
                <w:szCs w:val="18"/>
                <w:lang w:eastAsia="es-MX"/>
              </w:rPr>
              <w:t>CAPÍTULO VI</w:t>
            </w:r>
          </w:p>
          <w:p w:rsidR="00443BC0" w:rsidRPr="00443BC0" w:rsidRDefault="00443BC0" w:rsidP="00443BC0">
            <w:pPr>
              <w:spacing w:after="101" w:line="240" w:lineRule="auto"/>
              <w:jc w:val="center"/>
              <w:rPr>
                <w:rFonts w:ascii="Times New Roman" w:eastAsia="Times New Roman" w:hAnsi="Times New Roman" w:cs="Times New Roman"/>
                <w:sz w:val="18"/>
                <w:szCs w:val="18"/>
                <w:lang w:eastAsia="es-MX"/>
              </w:rPr>
            </w:pPr>
            <w:r w:rsidRPr="00443BC0">
              <w:rPr>
                <w:rFonts w:ascii="Helvetica" w:eastAsia="Times New Roman" w:hAnsi="Helvetica" w:cs="Helvetica"/>
                <w:b/>
                <w:bCs/>
                <w:sz w:val="18"/>
                <w:szCs w:val="18"/>
                <w:lang w:eastAsia="es-MX"/>
              </w:rPr>
              <w:t>DE LA INTERPRETACIÓN</w:t>
            </w:r>
          </w:p>
          <w:p w:rsidR="00443BC0" w:rsidRPr="00443BC0" w:rsidRDefault="00443BC0" w:rsidP="00443BC0">
            <w:pPr>
              <w:spacing w:after="101" w:line="240" w:lineRule="auto"/>
              <w:ind w:firstLine="288"/>
              <w:jc w:val="both"/>
              <w:rPr>
                <w:rFonts w:ascii="Times New Roman" w:eastAsia="Times New Roman" w:hAnsi="Times New Roman" w:cs="Times New Roman"/>
                <w:sz w:val="18"/>
                <w:szCs w:val="18"/>
                <w:lang w:eastAsia="es-MX"/>
              </w:rPr>
            </w:pPr>
            <w:r w:rsidRPr="00443BC0">
              <w:rPr>
                <w:rFonts w:ascii="Helvetica" w:eastAsia="Times New Roman" w:hAnsi="Helvetica" w:cs="Helvetica"/>
                <w:b/>
                <w:bCs/>
                <w:sz w:val="18"/>
                <w:szCs w:val="18"/>
                <w:lang w:eastAsia="es-MX"/>
              </w:rPr>
              <w:lastRenderedPageBreak/>
              <w:t>Décimo octavo. </w:t>
            </w:r>
            <w:r w:rsidRPr="00443BC0">
              <w:rPr>
                <w:rFonts w:ascii="Helvetica" w:eastAsia="Times New Roman" w:hAnsi="Helvetica" w:cs="Helvetica"/>
                <w:sz w:val="18"/>
                <w:szCs w:val="18"/>
                <w:lang w:eastAsia="es-MX"/>
              </w:rPr>
              <w:t>El Consejo Nacional, a través de la</w:t>
            </w:r>
            <w:r w:rsidRPr="00443BC0">
              <w:rPr>
                <w:rFonts w:ascii="Helvetica" w:eastAsia="Times New Roman" w:hAnsi="Helvetica" w:cs="Helvetica"/>
                <w:b/>
                <w:bCs/>
                <w:sz w:val="18"/>
                <w:szCs w:val="18"/>
                <w:lang w:eastAsia="es-MX"/>
              </w:rPr>
              <w:t> </w:t>
            </w:r>
            <w:r w:rsidRPr="00443BC0">
              <w:rPr>
                <w:rFonts w:ascii="Helvetica" w:eastAsia="Times New Roman" w:hAnsi="Helvetica" w:cs="Helvetica"/>
                <w:sz w:val="18"/>
                <w:szCs w:val="18"/>
                <w:lang w:eastAsia="es-MX"/>
              </w:rPr>
              <w:t>Comisión Jurídica, de Criterios y Resoluciones será la encargada de interpretar los presentes Lineamientos y de resolver cualquier asunto no previsto en los mismos.</w:t>
            </w:r>
          </w:p>
          <w:p w:rsidR="00443BC0" w:rsidRPr="00443BC0" w:rsidRDefault="00443BC0" w:rsidP="00443BC0">
            <w:pPr>
              <w:spacing w:after="101" w:line="240" w:lineRule="auto"/>
              <w:jc w:val="center"/>
              <w:rPr>
                <w:rFonts w:ascii="Times New Roman" w:eastAsia="Times New Roman" w:hAnsi="Times New Roman" w:cs="Times New Roman"/>
                <w:b/>
                <w:bCs/>
                <w:sz w:val="18"/>
                <w:szCs w:val="18"/>
                <w:lang w:eastAsia="es-MX"/>
              </w:rPr>
            </w:pPr>
            <w:r w:rsidRPr="00443BC0">
              <w:rPr>
                <w:rFonts w:ascii="Times" w:eastAsia="Times New Roman" w:hAnsi="Times" w:cs="Times"/>
                <w:b/>
                <w:bCs/>
                <w:sz w:val="18"/>
                <w:szCs w:val="18"/>
                <w:lang w:eastAsia="es-MX"/>
              </w:rPr>
              <w:t>TRANSITORIOS</w:t>
            </w:r>
          </w:p>
          <w:p w:rsidR="00443BC0" w:rsidRPr="00443BC0" w:rsidRDefault="00443BC0" w:rsidP="00443BC0">
            <w:pPr>
              <w:spacing w:after="101" w:line="240" w:lineRule="auto"/>
              <w:ind w:firstLine="288"/>
              <w:jc w:val="both"/>
              <w:rPr>
                <w:rFonts w:ascii="Times New Roman" w:eastAsia="Times New Roman" w:hAnsi="Times New Roman" w:cs="Times New Roman"/>
                <w:sz w:val="18"/>
                <w:szCs w:val="18"/>
                <w:lang w:eastAsia="es-MX"/>
              </w:rPr>
            </w:pPr>
            <w:r w:rsidRPr="00443BC0">
              <w:rPr>
                <w:rFonts w:ascii="Helvetica" w:eastAsia="Times New Roman" w:hAnsi="Helvetica" w:cs="Helvetica"/>
                <w:b/>
                <w:bCs/>
                <w:sz w:val="18"/>
                <w:szCs w:val="18"/>
                <w:lang w:eastAsia="es-MX"/>
              </w:rPr>
              <w:t>PRIMERO. </w:t>
            </w:r>
            <w:r w:rsidRPr="00443BC0">
              <w:rPr>
                <w:rFonts w:ascii="Helvetica" w:eastAsia="Times New Roman" w:hAnsi="Helvetica" w:cs="Helvetica"/>
                <w:sz w:val="18"/>
                <w:szCs w:val="18"/>
                <w:lang w:eastAsia="es-MX"/>
              </w:rPr>
              <w:t>Los presentes lineamientos deberán publicarse en el Diario Oficial de la Federación, a través del Secretario Ejecutivo del Sistema Nacional, y entrarán en vigor el día siguiente de su publicación.</w:t>
            </w:r>
          </w:p>
          <w:p w:rsidR="00443BC0" w:rsidRPr="00443BC0" w:rsidRDefault="00443BC0" w:rsidP="00443BC0">
            <w:pPr>
              <w:spacing w:after="101" w:line="240" w:lineRule="auto"/>
              <w:ind w:firstLine="288"/>
              <w:jc w:val="both"/>
              <w:rPr>
                <w:rFonts w:ascii="Times New Roman" w:eastAsia="Times New Roman" w:hAnsi="Times New Roman" w:cs="Times New Roman"/>
                <w:sz w:val="18"/>
                <w:szCs w:val="18"/>
                <w:lang w:eastAsia="es-MX"/>
              </w:rPr>
            </w:pPr>
            <w:r w:rsidRPr="00443BC0">
              <w:rPr>
                <w:rFonts w:ascii="Helvetica" w:eastAsia="Times New Roman" w:hAnsi="Helvetica" w:cs="Helvetica"/>
                <w:b/>
                <w:bCs/>
                <w:sz w:val="18"/>
                <w:szCs w:val="18"/>
                <w:lang w:eastAsia="es-MX"/>
              </w:rPr>
              <w:t>SEGUNDO. </w:t>
            </w:r>
            <w:r w:rsidRPr="00443BC0">
              <w:rPr>
                <w:rFonts w:ascii="Helvetica" w:eastAsia="Times New Roman" w:hAnsi="Helvetica" w:cs="Helvetica"/>
                <w:sz w:val="18"/>
                <w:szCs w:val="18"/>
                <w:lang w:eastAsia="es-MX"/>
              </w:rPr>
              <w:t>Hasta en tanto entren en operación los lineamientos para la implementación y funcionamiento de la Plataforma Nacional de Transparencia, estos lineamientos deberán publicarse en los portales de Internet del Sistema Nacional, así como de los organismos garantes y los sujetos obligados, bajo el seguimiento del Secretario Ejecutivo.</w:t>
            </w:r>
          </w:p>
          <w:p w:rsidR="00443BC0" w:rsidRPr="00443BC0" w:rsidRDefault="00443BC0" w:rsidP="00443BC0">
            <w:pPr>
              <w:spacing w:after="101" w:line="240" w:lineRule="auto"/>
              <w:ind w:firstLine="288"/>
              <w:jc w:val="both"/>
              <w:rPr>
                <w:rFonts w:ascii="Times New Roman" w:eastAsia="Times New Roman" w:hAnsi="Times New Roman" w:cs="Times New Roman"/>
                <w:sz w:val="18"/>
                <w:szCs w:val="18"/>
                <w:lang w:eastAsia="es-MX"/>
              </w:rPr>
            </w:pPr>
            <w:r w:rsidRPr="00443BC0">
              <w:rPr>
                <w:rFonts w:ascii="Helvetica" w:eastAsia="Times New Roman" w:hAnsi="Helvetica" w:cs="Helvetica"/>
                <w:b/>
                <w:bCs/>
                <w:sz w:val="18"/>
                <w:szCs w:val="18"/>
                <w:lang w:eastAsia="es-MX"/>
              </w:rPr>
              <w:t>TERCERO.</w:t>
            </w:r>
            <w:r w:rsidRPr="00443BC0">
              <w:rPr>
                <w:rFonts w:ascii="Helvetica" w:eastAsia="Times New Roman" w:hAnsi="Helvetica" w:cs="Helvetica"/>
                <w:sz w:val="18"/>
                <w:szCs w:val="18"/>
                <w:lang w:eastAsia="es-MX"/>
              </w:rPr>
              <w:t> Hasta en tanto la Plataforma Nacional entre en operación, las comunicaciones previstas en los presentes Lineamientos, deberán realizarse por medios electrónicos, correo postal, mensajería o cualquier otro medio previsto en los acuerdos y resoluciones adoptados por las instancias.</w:t>
            </w:r>
          </w:p>
          <w:p w:rsidR="00443BC0" w:rsidRPr="00443BC0" w:rsidRDefault="00443BC0" w:rsidP="00443BC0">
            <w:pPr>
              <w:spacing w:after="101" w:line="240" w:lineRule="auto"/>
              <w:ind w:firstLine="288"/>
              <w:jc w:val="both"/>
              <w:rPr>
                <w:rFonts w:ascii="Times New Roman" w:eastAsia="Times New Roman" w:hAnsi="Times New Roman" w:cs="Times New Roman"/>
                <w:sz w:val="18"/>
                <w:szCs w:val="18"/>
                <w:lang w:eastAsia="es-MX"/>
              </w:rPr>
            </w:pPr>
            <w:r w:rsidRPr="00443BC0">
              <w:rPr>
                <w:rFonts w:ascii="Helvetica" w:eastAsia="Times New Roman" w:hAnsi="Helvetica" w:cs="Helvetica"/>
                <w:sz w:val="18"/>
                <w:szCs w:val="18"/>
                <w:lang w:eastAsia="es-MX"/>
              </w:rPr>
              <w:t>Así lo acordó el Pleno del Consejo Nacional del Sistema Nacional de Transparencia, Acceso a la Información Pública y Protección de Datos Personales, en su segunda sesión extraordinaria de dos mil dieciséis, celebrada el trece de abril del presente año, en la Ciudad de México, lo que se certifica y se hace constar, con fundamento en los artículos 31 fracción XI de la Ley General; 12 fracción XII y 13 fracción VII del Reglamento del Consejo Nacional del Sistema Nacional de Transparencia, Acceso a la Información Pública y</w:t>
            </w:r>
          </w:p>
          <w:p w:rsidR="00443BC0" w:rsidRPr="00443BC0" w:rsidRDefault="00443BC0" w:rsidP="00443BC0">
            <w:pPr>
              <w:spacing w:after="101" w:line="240" w:lineRule="auto"/>
              <w:jc w:val="both"/>
              <w:rPr>
                <w:rFonts w:ascii="Times New Roman" w:eastAsia="Times New Roman" w:hAnsi="Times New Roman" w:cs="Times New Roman"/>
                <w:sz w:val="18"/>
                <w:szCs w:val="18"/>
                <w:lang w:eastAsia="es-MX"/>
              </w:rPr>
            </w:pPr>
            <w:r w:rsidRPr="00443BC0">
              <w:rPr>
                <w:rFonts w:ascii="Helvetica" w:eastAsia="Times New Roman" w:hAnsi="Helvetica" w:cs="Helvetica"/>
                <w:sz w:val="18"/>
                <w:szCs w:val="18"/>
                <w:lang w:eastAsia="es-MX"/>
              </w:rPr>
              <w:t>Protección de Datos Personales.</w:t>
            </w:r>
          </w:p>
          <w:p w:rsidR="00443BC0" w:rsidRPr="00443BC0" w:rsidRDefault="00443BC0" w:rsidP="00443BC0">
            <w:pPr>
              <w:spacing w:after="101" w:line="240" w:lineRule="auto"/>
              <w:ind w:firstLine="288"/>
              <w:jc w:val="both"/>
              <w:rPr>
                <w:rFonts w:ascii="Times New Roman" w:eastAsia="Times New Roman" w:hAnsi="Times New Roman" w:cs="Times New Roman"/>
                <w:sz w:val="18"/>
                <w:szCs w:val="18"/>
                <w:lang w:eastAsia="es-MX"/>
              </w:rPr>
            </w:pPr>
            <w:r w:rsidRPr="00443BC0">
              <w:rPr>
                <w:rFonts w:ascii="Helvetica" w:eastAsia="Times New Roman" w:hAnsi="Helvetica" w:cs="Helvetica"/>
                <w:sz w:val="18"/>
                <w:szCs w:val="18"/>
                <w:lang w:eastAsia="es-MX"/>
              </w:rPr>
              <w:t>La Presidenta del Consejo Nacional del Sistema Nacional de Transparencia, Acceso a la Información Pública y Protección de Datos Personales, </w:t>
            </w:r>
            <w:r w:rsidRPr="00443BC0">
              <w:rPr>
                <w:rFonts w:ascii="Helvetica" w:eastAsia="Times New Roman" w:hAnsi="Helvetica" w:cs="Helvetica"/>
                <w:b/>
                <w:bCs/>
                <w:sz w:val="18"/>
                <w:szCs w:val="18"/>
                <w:lang w:eastAsia="es-MX"/>
              </w:rPr>
              <w:t>Ximena Puente de la Mora</w:t>
            </w:r>
            <w:r w:rsidRPr="00443BC0">
              <w:rPr>
                <w:rFonts w:ascii="Helvetica" w:eastAsia="Times New Roman" w:hAnsi="Helvetica" w:cs="Helvetica"/>
                <w:sz w:val="18"/>
                <w:szCs w:val="18"/>
                <w:lang w:eastAsia="es-MX"/>
              </w:rPr>
              <w:t>.- Rúbrica.- El Secretario Ejecutivo del Consejo Nacional del Sistema Nacional de Transparencia, Acceso a la Información Pública y Protección de Datos Personales, </w:t>
            </w:r>
            <w:r w:rsidRPr="00443BC0">
              <w:rPr>
                <w:rFonts w:ascii="Helvetica" w:eastAsia="Times New Roman" w:hAnsi="Helvetica" w:cs="Helvetica"/>
                <w:b/>
                <w:bCs/>
                <w:sz w:val="18"/>
                <w:szCs w:val="18"/>
                <w:lang w:eastAsia="es-MX"/>
              </w:rPr>
              <w:t>Federico Guzmán Tamayo</w:t>
            </w:r>
            <w:r w:rsidRPr="00443BC0">
              <w:rPr>
                <w:rFonts w:ascii="Helvetica" w:eastAsia="Times New Roman" w:hAnsi="Helvetica" w:cs="Helvetica"/>
                <w:sz w:val="18"/>
                <w:szCs w:val="18"/>
                <w:lang w:eastAsia="es-MX"/>
              </w:rPr>
              <w:t>.- Rúbrica.</w:t>
            </w:r>
          </w:p>
          <w:p w:rsidR="00443BC0" w:rsidRPr="00443BC0" w:rsidRDefault="00443BC0" w:rsidP="00443BC0">
            <w:pPr>
              <w:spacing w:after="101" w:line="240" w:lineRule="auto"/>
              <w:ind w:firstLine="288"/>
              <w:jc w:val="both"/>
              <w:rPr>
                <w:rFonts w:ascii="Times New Roman" w:eastAsia="Times New Roman" w:hAnsi="Times New Roman" w:cs="Times New Roman"/>
                <w:sz w:val="18"/>
                <w:szCs w:val="18"/>
                <w:lang w:eastAsia="es-MX"/>
              </w:rPr>
            </w:pPr>
            <w:r w:rsidRPr="00443BC0">
              <w:rPr>
                <w:rFonts w:ascii="Times New Roman" w:eastAsia="Times New Roman" w:hAnsi="Times New Roman" w:cs="Times New Roman"/>
                <w:sz w:val="18"/>
                <w:szCs w:val="18"/>
                <w:lang w:eastAsia="es-MX"/>
              </w:rPr>
              <w:t> </w:t>
            </w:r>
          </w:p>
        </w:tc>
      </w:tr>
    </w:tbl>
    <w:p w:rsidR="00FE1A02" w:rsidRDefault="00FE1A02">
      <w:bookmarkStart w:id="0" w:name="_GoBack"/>
      <w:bookmarkEnd w:id="0"/>
    </w:p>
    <w:sectPr w:rsidR="00FE1A0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BC0"/>
    <w:rsid w:val="00443BC0"/>
    <w:rsid w:val="00FE1A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469E2C-9CF0-43EC-BBFB-9F6035FD8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443B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443BC0"/>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43BC0"/>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443BC0"/>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7366928">
      <w:bodyDiv w:val="1"/>
      <w:marLeft w:val="0"/>
      <w:marRight w:val="0"/>
      <w:marTop w:val="0"/>
      <w:marBottom w:val="0"/>
      <w:divBdr>
        <w:top w:val="none" w:sz="0" w:space="0" w:color="auto"/>
        <w:left w:val="none" w:sz="0" w:space="0" w:color="auto"/>
        <w:bottom w:val="none" w:sz="0" w:space="0" w:color="auto"/>
        <w:right w:val="none" w:sz="0" w:space="0" w:color="auto"/>
      </w:divBdr>
      <w:divsChild>
        <w:div w:id="2037267172">
          <w:marLeft w:val="0"/>
          <w:marRight w:val="0"/>
          <w:marTop w:val="0"/>
          <w:marBottom w:val="0"/>
          <w:divBdr>
            <w:top w:val="none" w:sz="0" w:space="0" w:color="auto"/>
            <w:left w:val="none" w:sz="0" w:space="0" w:color="auto"/>
            <w:bottom w:val="none" w:sz="0" w:space="0" w:color="auto"/>
            <w:right w:val="none" w:sz="0" w:space="0" w:color="auto"/>
          </w:divBdr>
          <w:divsChild>
            <w:div w:id="1689601552">
              <w:marLeft w:val="0"/>
              <w:marRight w:val="0"/>
              <w:marTop w:val="0"/>
              <w:marBottom w:val="0"/>
              <w:divBdr>
                <w:top w:val="none" w:sz="0" w:space="0" w:color="auto"/>
                <w:left w:val="none" w:sz="0" w:space="0" w:color="auto"/>
                <w:bottom w:val="none" w:sz="0" w:space="0" w:color="auto"/>
                <w:right w:val="none" w:sz="0" w:space="0" w:color="auto"/>
              </w:divBdr>
              <w:divsChild>
                <w:div w:id="155846393">
                  <w:marLeft w:val="0"/>
                  <w:marRight w:val="0"/>
                  <w:marTop w:val="0"/>
                  <w:marBottom w:val="80"/>
                  <w:divBdr>
                    <w:top w:val="none" w:sz="0" w:space="0" w:color="auto"/>
                    <w:left w:val="none" w:sz="0" w:space="0" w:color="auto"/>
                    <w:bottom w:val="none" w:sz="0" w:space="0" w:color="auto"/>
                    <w:right w:val="none" w:sz="0" w:space="0" w:color="auto"/>
                  </w:divBdr>
                </w:div>
                <w:div w:id="2028948591">
                  <w:marLeft w:val="0"/>
                  <w:marRight w:val="0"/>
                  <w:marTop w:val="0"/>
                  <w:marBottom w:val="80"/>
                  <w:divBdr>
                    <w:top w:val="none" w:sz="0" w:space="0" w:color="auto"/>
                    <w:left w:val="none" w:sz="0" w:space="0" w:color="auto"/>
                    <w:bottom w:val="none" w:sz="0" w:space="0" w:color="auto"/>
                    <w:right w:val="none" w:sz="0" w:space="0" w:color="auto"/>
                  </w:divBdr>
                </w:div>
                <w:div w:id="1369644901">
                  <w:marLeft w:val="0"/>
                  <w:marRight w:val="0"/>
                  <w:marTop w:val="0"/>
                  <w:marBottom w:val="80"/>
                  <w:divBdr>
                    <w:top w:val="none" w:sz="0" w:space="0" w:color="auto"/>
                    <w:left w:val="none" w:sz="0" w:space="0" w:color="auto"/>
                    <w:bottom w:val="none" w:sz="0" w:space="0" w:color="auto"/>
                    <w:right w:val="none" w:sz="0" w:space="0" w:color="auto"/>
                  </w:divBdr>
                </w:div>
                <w:div w:id="2104644614">
                  <w:marLeft w:val="0"/>
                  <w:marRight w:val="0"/>
                  <w:marTop w:val="101"/>
                  <w:marBottom w:val="80"/>
                  <w:divBdr>
                    <w:top w:val="none" w:sz="0" w:space="0" w:color="auto"/>
                    <w:left w:val="none" w:sz="0" w:space="0" w:color="auto"/>
                    <w:bottom w:val="none" w:sz="0" w:space="0" w:color="auto"/>
                    <w:right w:val="none" w:sz="0" w:space="0" w:color="auto"/>
                  </w:divBdr>
                </w:div>
                <w:div w:id="389114860">
                  <w:marLeft w:val="0"/>
                  <w:marRight w:val="0"/>
                  <w:marTop w:val="0"/>
                  <w:marBottom w:val="80"/>
                  <w:divBdr>
                    <w:top w:val="none" w:sz="0" w:space="0" w:color="auto"/>
                    <w:left w:val="none" w:sz="0" w:space="0" w:color="auto"/>
                    <w:bottom w:val="none" w:sz="0" w:space="0" w:color="auto"/>
                    <w:right w:val="none" w:sz="0" w:space="0" w:color="auto"/>
                  </w:divBdr>
                </w:div>
                <w:div w:id="1880429686">
                  <w:marLeft w:val="0"/>
                  <w:marRight w:val="0"/>
                  <w:marTop w:val="0"/>
                  <w:marBottom w:val="80"/>
                  <w:divBdr>
                    <w:top w:val="none" w:sz="0" w:space="0" w:color="auto"/>
                    <w:left w:val="none" w:sz="0" w:space="0" w:color="auto"/>
                    <w:bottom w:val="none" w:sz="0" w:space="0" w:color="auto"/>
                    <w:right w:val="none" w:sz="0" w:space="0" w:color="auto"/>
                  </w:divBdr>
                </w:div>
                <w:div w:id="2099397327">
                  <w:marLeft w:val="0"/>
                  <w:marRight w:val="0"/>
                  <w:marTop w:val="0"/>
                  <w:marBottom w:val="80"/>
                  <w:divBdr>
                    <w:top w:val="none" w:sz="0" w:space="0" w:color="auto"/>
                    <w:left w:val="none" w:sz="0" w:space="0" w:color="auto"/>
                    <w:bottom w:val="none" w:sz="0" w:space="0" w:color="auto"/>
                    <w:right w:val="none" w:sz="0" w:space="0" w:color="auto"/>
                  </w:divBdr>
                </w:div>
                <w:div w:id="271017957">
                  <w:marLeft w:val="0"/>
                  <w:marRight w:val="0"/>
                  <w:marTop w:val="101"/>
                  <w:marBottom w:val="80"/>
                  <w:divBdr>
                    <w:top w:val="none" w:sz="0" w:space="0" w:color="auto"/>
                    <w:left w:val="none" w:sz="0" w:space="0" w:color="auto"/>
                    <w:bottom w:val="none" w:sz="0" w:space="0" w:color="auto"/>
                    <w:right w:val="none" w:sz="0" w:space="0" w:color="auto"/>
                  </w:divBdr>
                </w:div>
                <w:div w:id="1888762649">
                  <w:marLeft w:val="0"/>
                  <w:marRight w:val="0"/>
                  <w:marTop w:val="101"/>
                  <w:marBottom w:val="80"/>
                  <w:divBdr>
                    <w:top w:val="none" w:sz="0" w:space="0" w:color="auto"/>
                    <w:left w:val="none" w:sz="0" w:space="0" w:color="auto"/>
                    <w:bottom w:val="none" w:sz="0" w:space="0" w:color="auto"/>
                    <w:right w:val="none" w:sz="0" w:space="0" w:color="auto"/>
                  </w:divBdr>
                </w:div>
                <w:div w:id="953560166">
                  <w:marLeft w:val="0"/>
                  <w:marRight w:val="0"/>
                  <w:marTop w:val="0"/>
                  <w:marBottom w:val="80"/>
                  <w:divBdr>
                    <w:top w:val="none" w:sz="0" w:space="0" w:color="auto"/>
                    <w:left w:val="none" w:sz="0" w:space="0" w:color="auto"/>
                    <w:bottom w:val="none" w:sz="0" w:space="0" w:color="auto"/>
                    <w:right w:val="none" w:sz="0" w:space="0" w:color="auto"/>
                  </w:divBdr>
                </w:div>
                <w:div w:id="1730347114">
                  <w:marLeft w:val="0"/>
                  <w:marRight w:val="0"/>
                  <w:marTop w:val="0"/>
                  <w:marBottom w:val="80"/>
                  <w:divBdr>
                    <w:top w:val="none" w:sz="0" w:space="0" w:color="auto"/>
                    <w:left w:val="none" w:sz="0" w:space="0" w:color="auto"/>
                    <w:bottom w:val="none" w:sz="0" w:space="0" w:color="auto"/>
                    <w:right w:val="none" w:sz="0" w:space="0" w:color="auto"/>
                  </w:divBdr>
                </w:div>
                <w:div w:id="1712419445">
                  <w:marLeft w:val="0"/>
                  <w:marRight w:val="0"/>
                  <w:marTop w:val="0"/>
                  <w:marBottom w:val="80"/>
                  <w:divBdr>
                    <w:top w:val="none" w:sz="0" w:space="0" w:color="auto"/>
                    <w:left w:val="none" w:sz="0" w:space="0" w:color="auto"/>
                    <w:bottom w:val="none" w:sz="0" w:space="0" w:color="auto"/>
                    <w:right w:val="none" w:sz="0" w:space="0" w:color="auto"/>
                  </w:divBdr>
                </w:div>
                <w:div w:id="223488621">
                  <w:marLeft w:val="0"/>
                  <w:marRight w:val="0"/>
                  <w:marTop w:val="0"/>
                  <w:marBottom w:val="80"/>
                  <w:divBdr>
                    <w:top w:val="none" w:sz="0" w:space="0" w:color="auto"/>
                    <w:left w:val="none" w:sz="0" w:space="0" w:color="auto"/>
                    <w:bottom w:val="none" w:sz="0" w:space="0" w:color="auto"/>
                    <w:right w:val="none" w:sz="0" w:space="0" w:color="auto"/>
                  </w:divBdr>
                </w:div>
                <w:div w:id="435714420">
                  <w:marLeft w:val="0"/>
                  <w:marRight w:val="0"/>
                  <w:marTop w:val="0"/>
                  <w:marBottom w:val="80"/>
                  <w:divBdr>
                    <w:top w:val="none" w:sz="0" w:space="0" w:color="auto"/>
                    <w:left w:val="none" w:sz="0" w:space="0" w:color="auto"/>
                    <w:bottom w:val="none" w:sz="0" w:space="0" w:color="auto"/>
                    <w:right w:val="none" w:sz="0" w:space="0" w:color="auto"/>
                  </w:divBdr>
                </w:div>
                <w:div w:id="358891305">
                  <w:marLeft w:val="1008"/>
                  <w:marRight w:val="0"/>
                  <w:marTop w:val="0"/>
                  <w:marBottom w:val="80"/>
                  <w:divBdr>
                    <w:top w:val="none" w:sz="0" w:space="0" w:color="auto"/>
                    <w:left w:val="none" w:sz="0" w:space="0" w:color="auto"/>
                    <w:bottom w:val="none" w:sz="0" w:space="0" w:color="auto"/>
                    <w:right w:val="none" w:sz="0" w:space="0" w:color="auto"/>
                  </w:divBdr>
                </w:div>
                <w:div w:id="579561562">
                  <w:marLeft w:val="1008"/>
                  <w:marRight w:val="0"/>
                  <w:marTop w:val="0"/>
                  <w:marBottom w:val="101"/>
                  <w:divBdr>
                    <w:top w:val="none" w:sz="0" w:space="0" w:color="auto"/>
                    <w:left w:val="none" w:sz="0" w:space="0" w:color="auto"/>
                    <w:bottom w:val="none" w:sz="0" w:space="0" w:color="auto"/>
                    <w:right w:val="none" w:sz="0" w:space="0" w:color="auto"/>
                  </w:divBdr>
                </w:div>
              </w:divsChild>
            </w:div>
            <w:div w:id="1857185108">
              <w:marLeft w:val="0"/>
              <w:marRight w:val="0"/>
              <w:marTop w:val="0"/>
              <w:marBottom w:val="0"/>
              <w:divBdr>
                <w:top w:val="none" w:sz="0" w:space="0" w:color="auto"/>
                <w:left w:val="none" w:sz="0" w:space="0" w:color="auto"/>
                <w:bottom w:val="none" w:sz="0" w:space="0" w:color="auto"/>
                <w:right w:val="none" w:sz="0" w:space="0" w:color="auto"/>
              </w:divBdr>
              <w:divsChild>
                <w:div w:id="1851992166">
                  <w:marLeft w:val="1008"/>
                  <w:marRight w:val="0"/>
                  <w:marTop w:val="0"/>
                  <w:marBottom w:val="101"/>
                  <w:divBdr>
                    <w:top w:val="none" w:sz="0" w:space="0" w:color="auto"/>
                    <w:left w:val="none" w:sz="0" w:space="0" w:color="auto"/>
                    <w:bottom w:val="none" w:sz="0" w:space="0" w:color="auto"/>
                    <w:right w:val="none" w:sz="0" w:space="0" w:color="auto"/>
                  </w:divBdr>
                </w:div>
                <w:div w:id="1728525421">
                  <w:marLeft w:val="1008"/>
                  <w:marRight w:val="0"/>
                  <w:marTop w:val="0"/>
                  <w:marBottom w:val="101"/>
                  <w:divBdr>
                    <w:top w:val="none" w:sz="0" w:space="0" w:color="auto"/>
                    <w:left w:val="none" w:sz="0" w:space="0" w:color="auto"/>
                    <w:bottom w:val="none" w:sz="0" w:space="0" w:color="auto"/>
                    <w:right w:val="none" w:sz="0" w:space="0" w:color="auto"/>
                  </w:divBdr>
                </w:div>
                <w:div w:id="1506749272">
                  <w:marLeft w:val="1008"/>
                  <w:marRight w:val="0"/>
                  <w:marTop w:val="0"/>
                  <w:marBottom w:val="101"/>
                  <w:divBdr>
                    <w:top w:val="none" w:sz="0" w:space="0" w:color="auto"/>
                    <w:left w:val="none" w:sz="0" w:space="0" w:color="auto"/>
                    <w:bottom w:val="none" w:sz="0" w:space="0" w:color="auto"/>
                    <w:right w:val="none" w:sz="0" w:space="0" w:color="auto"/>
                  </w:divBdr>
                </w:div>
                <w:div w:id="1868328378">
                  <w:marLeft w:val="1008"/>
                  <w:marRight w:val="0"/>
                  <w:marTop w:val="0"/>
                  <w:marBottom w:val="101"/>
                  <w:divBdr>
                    <w:top w:val="none" w:sz="0" w:space="0" w:color="auto"/>
                    <w:left w:val="none" w:sz="0" w:space="0" w:color="auto"/>
                    <w:bottom w:val="none" w:sz="0" w:space="0" w:color="auto"/>
                    <w:right w:val="none" w:sz="0" w:space="0" w:color="auto"/>
                  </w:divBdr>
                </w:div>
                <w:div w:id="642123049">
                  <w:marLeft w:val="1008"/>
                  <w:marRight w:val="0"/>
                  <w:marTop w:val="0"/>
                  <w:marBottom w:val="101"/>
                  <w:divBdr>
                    <w:top w:val="none" w:sz="0" w:space="0" w:color="auto"/>
                    <w:left w:val="none" w:sz="0" w:space="0" w:color="auto"/>
                    <w:bottom w:val="none" w:sz="0" w:space="0" w:color="auto"/>
                    <w:right w:val="none" w:sz="0" w:space="0" w:color="auto"/>
                  </w:divBdr>
                </w:div>
                <w:div w:id="1855918709">
                  <w:marLeft w:val="1008"/>
                  <w:marRight w:val="0"/>
                  <w:marTop w:val="0"/>
                  <w:marBottom w:val="101"/>
                  <w:divBdr>
                    <w:top w:val="none" w:sz="0" w:space="0" w:color="auto"/>
                    <w:left w:val="none" w:sz="0" w:space="0" w:color="auto"/>
                    <w:bottom w:val="none" w:sz="0" w:space="0" w:color="auto"/>
                    <w:right w:val="none" w:sz="0" w:space="0" w:color="auto"/>
                  </w:divBdr>
                </w:div>
                <w:div w:id="445780734">
                  <w:marLeft w:val="1008"/>
                  <w:marRight w:val="0"/>
                  <w:marTop w:val="0"/>
                  <w:marBottom w:val="101"/>
                  <w:divBdr>
                    <w:top w:val="none" w:sz="0" w:space="0" w:color="auto"/>
                    <w:left w:val="none" w:sz="0" w:space="0" w:color="auto"/>
                    <w:bottom w:val="none" w:sz="0" w:space="0" w:color="auto"/>
                    <w:right w:val="none" w:sz="0" w:space="0" w:color="auto"/>
                  </w:divBdr>
                </w:div>
                <w:div w:id="598488931">
                  <w:marLeft w:val="1008"/>
                  <w:marRight w:val="0"/>
                  <w:marTop w:val="0"/>
                  <w:marBottom w:val="101"/>
                  <w:divBdr>
                    <w:top w:val="none" w:sz="0" w:space="0" w:color="auto"/>
                    <w:left w:val="none" w:sz="0" w:space="0" w:color="auto"/>
                    <w:bottom w:val="none" w:sz="0" w:space="0" w:color="auto"/>
                    <w:right w:val="none" w:sz="0" w:space="0" w:color="auto"/>
                  </w:divBdr>
                </w:div>
                <w:div w:id="1810631384">
                  <w:marLeft w:val="1008"/>
                  <w:marRight w:val="0"/>
                  <w:marTop w:val="0"/>
                  <w:marBottom w:val="101"/>
                  <w:divBdr>
                    <w:top w:val="none" w:sz="0" w:space="0" w:color="auto"/>
                    <w:left w:val="none" w:sz="0" w:space="0" w:color="auto"/>
                    <w:bottom w:val="none" w:sz="0" w:space="0" w:color="auto"/>
                    <w:right w:val="none" w:sz="0" w:space="0" w:color="auto"/>
                  </w:divBdr>
                </w:div>
                <w:div w:id="133255764">
                  <w:marLeft w:val="1008"/>
                  <w:marRight w:val="0"/>
                  <w:marTop w:val="0"/>
                  <w:marBottom w:val="101"/>
                  <w:divBdr>
                    <w:top w:val="none" w:sz="0" w:space="0" w:color="auto"/>
                    <w:left w:val="none" w:sz="0" w:space="0" w:color="auto"/>
                    <w:bottom w:val="none" w:sz="0" w:space="0" w:color="auto"/>
                    <w:right w:val="none" w:sz="0" w:space="0" w:color="auto"/>
                  </w:divBdr>
                </w:div>
                <w:div w:id="14964967">
                  <w:marLeft w:val="1008"/>
                  <w:marRight w:val="0"/>
                  <w:marTop w:val="0"/>
                  <w:marBottom w:val="101"/>
                  <w:divBdr>
                    <w:top w:val="none" w:sz="0" w:space="0" w:color="auto"/>
                    <w:left w:val="none" w:sz="0" w:space="0" w:color="auto"/>
                    <w:bottom w:val="none" w:sz="0" w:space="0" w:color="auto"/>
                    <w:right w:val="none" w:sz="0" w:space="0" w:color="auto"/>
                  </w:divBdr>
                </w:div>
                <w:div w:id="1127432100">
                  <w:marLeft w:val="1008"/>
                  <w:marRight w:val="0"/>
                  <w:marTop w:val="0"/>
                  <w:marBottom w:val="101"/>
                  <w:divBdr>
                    <w:top w:val="none" w:sz="0" w:space="0" w:color="auto"/>
                    <w:left w:val="none" w:sz="0" w:space="0" w:color="auto"/>
                    <w:bottom w:val="none" w:sz="0" w:space="0" w:color="auto"/>
                    <w:right w:val="none" w:sz="0" w:space="0" w:color="auto"/>
                  </w:divBdr>
                </w:div>
                <w:div w:id="31998560">
                  <w:marLeft w:val="1008"/>
                  <w:marRight w:val="0"/>
                  <w:marTop w:val="0"/>
                  <w:marBottom w:val="101"/>
                  <w:divBdr>
                    <w:top w:val="none" w:sz="0" w:space="0" w:color="auto"/>
                    <w:left w:val="none" w:sz="0" w:space="0" w:color="auto"/>
                    <w:bottom w:val="none" w:sz="0" w:space="0" w:color="auto"/>
                    <w:right w:val="none" w:sz="0" w:space="0" w:color="auto"/>
                  </w:divBdr>
                </w:div>
                <w:div w:id="1752700420">
                  <w:marLeft w:val="1008"/>
                  <w:marRight w:val="0"/>
                  <w:marTop w:val="0"/>
                  <w:marBottom w:val="101"/>
                  <w:divBdr>
                    <w:top w:val="none" w:sz="0" w:space="0" w:color="auto"/>
                    <w:left w:val="none" w:sz="0" w:space="0" w:color="auto"/>
                    <w:bottom w:val="none" w:sz="0" w:space="0" w:color="auto"/>
                    <w:right w:val="none" w:sz="0" w:space="0" w:color="auto"/>
                  </w:divBdr>
                </w:div>
                <w:div w:id="750809211">
                  <w:marLeft w:val="1008"/>
                  <w:marRight w:val="0"/>
                  <w:marTop w:val="0"/>
                  <w:marBottom w:val="101"/>
                  <w:divBdr>
                    <w:top w:val="none" w:sz="0" w:space="0" w:color="auto"/>
                    <w:left w:val="none" w:sz="0" w:space="0" w:color="auto"/>
                    <w:bottom w:val="none" w:sz="0" w:space="0" w:color="auto"/>
                    <w:right w:val="none" w:sz="0" w:space="0" w:color="auto"/>
                  </w:divBdr>
                </w:div>
                <w:div w:id="1527519714">
                  <w:marLeft w:val="1008"/>
                  <w:marRight w:val="0"/>
                  <w:marTop w:val="0"/>
                  <w:marBottom w:val="101"/>
                  <w:divBdr>
                    <w:top w:val="none" w:sz="0" w:space="0" w:color="auto"/>
                    <w:left w:val="none" w:sz="0" w:space="0" w:color="auto"/>
                    <w:bottom w:val="none" w:sz="0" w:space="0" w:color="auto"/>
                    <w:right w:val="none" w:sz="0" w:space="0" w:color="auto"/>
                  </w:divBdr>
                </w:div>
                <w:div w:id="1888832623">
                  <w:marLeft w:val="1008"/>
                  <w:marRight w:val="0"/>
                  <w:marTop w:val="0"/>
                  <w:marBottom w:val="101"/>
                  <w:divBdr>
                    <w:top w:val="none" w:sz="0" w:space="0" w:color="auto"/>
                    <w:left w:val="none" w:sz="0" w:space="0" w:color="auto"/>
                    <w:bottom w:val="none" w:sz="0" w:space="0" w:color="auto"/>
                    <w:right w:val="none" w:sz="0" w:space="0" w:color="auto"/>
                  </w:divBdr>
                </w:div>
                <w:div w:id="1490704969">
                  <w:marLeft w:val="1008"/>
                  <w:marRight w:val="0"/>
                  <w:marTop w:val="0"/>
                  <w:marBottom w:val="101"/>
                  <w:divBdr>
                    <w:top w:val="none" w:sz="0" w:space="0" w:color="auto"/>
                    <w:left w:val="none" w:sz="0" w:space="0" w:color="auto"/>
                    <w:bottom w:val="none" w:sz="0" w:space="0" w:color="auto"/>
                    <w:right w:val="none" w:sz="0" w:space="0" w:color="auto"/>
                  </w:divBdr>
                </w:div>
                <w:div w:id="958796991">
                  <w:marLeft w:val="1008"/>
                  <w:marRight w:val="0"/>
                  <w:marTop w:val="0"/>
                  <w:marBottom w:val="101"/>
                  <w:divBdr>
                    <w:top w:val="none" w:sz="0" w:space="0" w:color="auto"/>
                    <w:left w:val="none" w:sz="0" w:space="0" w:color="auto"/>
                    <w:bottom w:val="none" w:sz="0" w:space="0" w:color="auto"/>
                    <w:right w:val="none" w:sz="0" w:space="0" w:color="auto"/>
                  </w:divBdr>
                </w:div>
              </w:divsChild>
            </w:div>
            <w:div w:id="169374754">
              <w:marLeft w:val="0"/>
              <w:marRight w:val="0"/>
              <w:marTop w:val="0"/>
              <w:marBottom w:val="0"/>
              <w:divBdr>
                <w:top w:val="none" w:sz="0" w:space="0" w:color="auto"/>
                <w:left w:val="none" w:sz="0" w:space="0" w:color="auto"/>
                <w:bottom w:val="none" w:sz="0" w:space="0" w:color="auto"/>
                <w:right w:val="none" w:sz="0" w:space="0" w:color="auto"/>
              </w:divBdr>
              <w:divsChild>
                <w:div w:id="1873567219">
                  <w:marLeft w:val="1008"/>
                  <w:marRight w:val="0"/>
                  <w:marTop w:val="0"/>
                  <w:marBottom w:val="101"/>
                  <w:divBdr>
                    <w:top w:val="none" w:sz="0" w:space="0" w:color="auto"/>
                    <w:left w:val="none" w:sz="0" w:space="0" w:color="auto"/>
                    <w:bottom w:val="none" w:sz="0" w:space="0" w:color="auto"/>
                    <w:right w:val="none" w:sz="0" w:space="0" w:color="auto"/>
                  </w:divBdr>
                </w:div>
                <w:div w:id="1658604578">
                  <w:marLeft w:val="1008"/>
                  <w:marRight w:val="0"/>
                  <w:marTop w:val="0"/>
                  <w:marBottom w:val="101"/>
                  <w:divBdr>
                    <w:top w:val="none" w:sz="0" w:space="0" w:color="auto"/>
                    <w:left w:val="none" w:sz="0" w:space="0" w:color="auto"/>
                    <w:bottom w:val="none" w:sz="0" w:space="0" w:color="auto"/>
                    <w:right w:val="none" w:sz="0" w:space="0" w:color="auto"/>
                  </w:divBdr>
                </w:div>
                <w:div w:id="1576357280">
                  <w:marLeft w:val="1008"/>
                  <w:marRight w:val="0"/>
                  <w:marTop w:val="0"/>
                  <w:marBottom w:val="101"/>
                  <w:divBdr>
                    <w:top w:val="none" w:sz="0" w:space="0" w:color="auto"/>
                    <w:left w:val="none" w:sz="0" w:space="0" w:color="auto"/>
                    <w:bottom w:val="none" w:sz="0" w:space="0" w:color="auto"/>
                    <w:right w:val="none" w:sz="0" w:space="0" w:color="auto"/>
                  </w:divBdr>
                </w:div>
                <w:div w:id="256594702">
                  <w:marLeft w:val="0"/>
                  <w:marRight w:val="0"/>
                  <w:marTop w:val="0"/>
                  <w:marBottom w:val="101"/>
                  <w:divBdr>
                    <w:top w:val="none" w:sz="0" w:space="0" w:color="auto"/>
                    <w:left w:val="none" w:sz="0" w:space="0" w:color="auto"/>
                    <w:bottom w:val="none" w:sz="0" w:space="0" w:color="auto"/>
                    <w:right w:val="none" w:sz="0" w:space="0" w:color="auto"/>
                  </w:divBdr>
                </w:div>
                <w:div w:id="1612056528">
                  <w:marLeft w:val="0"/>
                  <w:marRight w:val="0"/>
                  <w:marTop w:val="0"/>
                  <w:marBottom w:val="101"/>
                  <w:divBdr>
                    <w:top w:val="none" w:sz="0" w:space="0" w:color="auto"/>
                    <w:left w:val="none" w:sz="0" w:space="0" w:color="auto"/>
                    <w:bottom w:val="none" w:sz="0" w:space="0" w:color="auto"/>
                    <w:right w:val="none" w:sz="0" w:space="0" w:color="auto"/>
                  </w:divBdr>
                </w:div>
                <w:div w:id="798231892">
                  <w:marLeft w:val="0"/>
                  <w:marRight w:val="0"/>
                  <w:marTop w:val="0"/>
                  <w:marBottom w:val="101"/>
                  <w:divBdr>
                    <w:top w:val="none" w:sz="0" w:space="0" w:color="auto"/>
                    <w:left w:val="none" w:sz="0" w:space="0" w:color="auto"/>
                    <w:bottom w:val="none" w:sz="0" w:space="0" w:color="auto"/>
                    <w:right w:val="none" w:sz="0" w:space="0" w:color="auto"/>
                  </w:divBdr>
                </w:div>
                <w:div w:id="1776557027">
                  <w:marLeft w:val="0"/>
                  <w:marRight w:val="0"/>
                  <w:marTop w:val="0"/>
                  <w:marBottom w:val="101"/>
                  <w:divBdr>
                    <w:top w:val="none" w:sz="0" w:space="0" w:color="auto"/>
                    <w:left w:val="none" w:sz="0" w:space="0" w:color="auto"/>
                    <w:bottom w:val="none" w:sz="0" w:space="0" w:color="auto"/>
                    <w:right w:val="none" w:sz="0" w:space="0" w:color="auto"/>
                  </w:divBdr>
                </w:div>
                <w:div w:id="1696537212">
                  <w:marLeft w:val="0"/>
                  <w:marRight w:val="0"/>
                  <w:marTop w:val="0"/>
                  <w:marBottom w:val="101"/>
                  <w:divBdr>
                    <w:top w:val="none" w:sz="0" w:space="0" w:color="auto"/>
                    <w:left w:val="none" w:sz="0" w:space="0" w:color="auto"/>
                    <w:bottom w:val="none" w:sz="0" w:space="0" w:color="auto"/>
                    <w:right w:val="none" w:sz="0" w:space="0" w:color="auto"/>
                  </w:divBdr>
                </w:div>
                <w:div w:id="108210905">
                  <w:marLeft w:val="0"/>
                  <w:marRight w:val="0"/>
                  <w:marTop w:val="0"/>
                  <w:marBottom w:val="101"/>
                  <w:divBdr>
                    <w:top w:val="none" w:sz="0" w:space="0" w:color="auto"/>
                    <w:left w:val="none" w:sz="0" w:space="0" w:color="auto"/>
                    <w:bottom w:val="none" w:sz="0" w:space="0" w:color="auto"/>
                    <w:right w:val="none" w:sz="0" w:space="0" w:color="auto"/>
                  </w:divBdr>
                </w:div>
                <w:div w:id="1479490884">
                  <w:marLeft w:val="0"/>
                  <w:marRight w:val="0"/>
                  <w:marTop w:val="0"/>
                  <w:marBottom w:val="101"/>
                  <w:divBdr>
                    <w:top w:val="none" w:sz="0" w:space="0" w:color="auto"/>
                    <w:left w:val="none" w:sz="0" w:space="0" w:color="auto"/>
                    <w:bottom w:val="none" w:sz="0" w:space="0" w:color="auto"/>
                    <w:right w:val="none" w:sz="0" w:space="0" w:color="auto"/>
                  </w:divBdr>
                </w:div>
                <w:div w:id="1867451301">
                  <w:marLeft w:val="0"/>
                  <w:marRight w:val="0"/>
                  <w:marTop w:val="0"/>
                  <w:marBottom w:val="101"/>
                  <w:divBdr>
                    <w:top w:val="none" w:sz="0" w:space="0" w:color="auto"/>
                    <w:left w:val="none" w:sz="0" w:space="0" w:color="auto"/>
                    <w:bottom w:val="none" w:sz="0" w:space="0" w:color="auto"/>
                    <w:right w:val="none" w:sz="0" w:space="0" w:color="auto"/>
                  </w:divBdr>
                </w:div>
                <w:div w:id="901216487">
                  <w:marLeft w:val="0"/>
                  <w:marRight w:val="0"/>
                  <w:marTop w:val="0"/>
                  <w:marBottom w:val="101"/>
                  <w:divBdr>
                    <w:top w:val="none" w:sz="0" w:space="0" w:color="auto"/>
                    <w:left w:val="none" w:sz="0" w:space="0" w:color="auto"/>
                    <w:bottom w:val="none" w:sz="0" w:space="0" w:color="auto"/>
                    <w:right w:val="none" w:sz="0" w:space="0" w:color="auto"/>
                  </w:divBdr>
                </w:div>
                <w:div w:id="1439644559">
                  <w:marLeft w:val="0"/>
                  <w:marRight w:val="0"/>
                  <w:marTop w:val="0"/>
                  <w:marBottom w:val="101"/>
                  <w:divBdr>
                    <w:top w:val="none" w:sz="0" w:space="0" w:color="auto"/>
                    <w:left w:val="none" w:sz="0" w:space="0" w:color="auto"/>
                    <w:bottom w:val="none" w:sz="0" w:space="0" w:color="auto"/>
                    <w:right w:val="none" w:sz="0" w:space="0" w:color="auto"/>
                  </w:divBdr>
                </w:div>
                <w:div w:id="1840533436">
                  <w:marLeft w:val="0"/>
                  <w:marRight w:val="0"/>
                  <w:marTop w:val="0"/>
                  <w:marBottom w:val="101"/>
                  <w:divBdr>
                    <w:top w:val="none" w:sz="0" w:space="0" w:color="auto"/>
                    <w:left w:val="none" w:sz="0" w:space="0" w:color="auto"/>
                    <w:bottom w:val="none" w:sz="0" w:space="0" w:color="auto"/>
                    <w:right w:val="none" w:sz="0" w:space="0" w:color="auto"/>
                  </w:divBdr>
                </w:div>
                <w:div w:id="13727958">
                  <w:marLeft w:val="0"/>
                  <w:marRight w:val="0"/>
                  <w:marTop w:val="0"/>
                  <w:marBottom w:val="101"/>
                  <w:divBdr>
                    <w:top w:val="none" w:sz="0" w:space="0" w:color="auto"/>
                    <w:left w:val="none" w:sz="0" w:space="0" w:color="auto"/>
                    <w:bottom w:val="none" w:sz="0" w:space="0" w:color="auto"/>
                    <w:right w:val="none" w:sz="0" w:space="0" w:color="auto"/>
                  </w:divBdr>
                </w:div>
                <w:div w:id="1688873301">
                  <w:marLeft w:val="0"/>
                  <w:marRight w:val="0"/>
                  <w:marTop w:val="0"/>
                  <w:marBottom w:val="101"/>
                  <w:divBdr>
                    <w:top w:val="none" w:sz="0" w:space="0" w:color="auto"/>
                    <w:left w:val="none" w:sz="0" w:space="0" w:color="auto"/>
                    <w:bottom w:val="none" w:sz="0" w:space="0" w:color="auto"/>
                    <w:right w:val="none" w:sz="0" w:space="0" w:color="auto"/>
                  </w:divBdr>
                </w:div>
                <w:div w:id="1092631209">
                  <w:marLeft w:val="0"/>
                  <w:marRight w:val="0"/>
                  <w:marTop w:val="0"/>
                  <w:marBottom w:val="101"/>
                  <w:divBdr>
                    <w:top w:val="none" w:sz="0" w:space="0" w:color="auto"/>
                    <w:left w:val="none" w:sz="0" w:space="0" w:color="auto"/>
                    <w:bottom w:val="none" w:sz="0" w:space="0" w:color="auto"/>
                    <w:right w:val="none" w:sz="0" w:space="0" w:color="auto"/>
                  </w:divBdr>
                </w:div>
                <w:div w:id="36510236">
                  <w:marLeft w:val="0"/>
                  <w:marRight w:val="0"/>
                  <w:marTop w:val="0"/>
                  <w:marBottom w:val="101"/>
                  <w:divBdr>
                    <w:top w:val="none" w:sz="0" w:space="0" w:color="auto"/>
                    <w:left w:val="none" w:sz="0" w:space="0" w:color="auto"/>
                    <w:bottom w:val="none" w:sz="0" w:space="0" w:color="auto"/>
                    <w:right w:val="none" w:sz="0" w:space="0" w:color="auto"/>
                  </w:divBdr>
                </w:div>
                <w:div w:id="1105729643">
                  <w:marLeft w:val="0"/>
                  <w:marRight w:val="0"/>
                  <w:marTop w:val="0"/>
                  <w:marBottom w:val="101"/>
                  <w:divBdr>
                    <w:top w:val="none" w:sz="0" w:space="0" w:color="auto"/>
                    <w:left w:val="none" w:sz="0" w:space="0" w:color="auto"/>
                    <w:bottom w:val="none" w:sz="0" w:space="0" w:color="auto"/>
                    <w:right w:val="none" w:sz="0" w:space="0" w:color="auto"/>
                  </w:divBdr>
                </w:div>
                <w:div w:id="1416897635">
                  <w:marLeft w:val="0"/>
                  <w:marRight w:val="0"/>
                  <w:marTop w:val="0"/>
                  <w:marBottom w:val="101"/>
                  <w:divBdr>
                    <w:top w:val="none" w:sz="0" w:space="0" w:color="auto"/>
                    <w:left w:val="none" w:sz="0" w:space="0" w:color="auto"/>
                    <w:bottom w:val="none" w:sz="0" w:space="0" w:color="auto"/>
                    <w:right w:val="none" w:sz="0" w:space="0" w:color="auto"/>
                  </w:divBdr>
                </w:div>
              </w:divsChild>
            </w:div>
            <w:div w:id="750349084">
              <w:marLeft w:val="0"/>
              <w:marRight w:val="0"/>
              <w:marTop w:val="0"/>
              <w:marBottom w:val="0"/>
              <w:divBdr>
                <w:top w:val="none" w:sz="0" w:space="0" w:color="auto"/>
                <w:left w:val="none" w:sz="0" w:space="0" w:color="auto"/>
                <w:bottom w:val="none" w:sz="0" w:space="0" w:color="auto"/>
                <w:right w:val="none" w:sz="0" w:space="0" w:color="auto"/>
              </w:divBdr>
              <w:divsChild>
                <w:div w:id="1596865380">
                  <w:marLeft w:val="0"/>
                  <w:marRight w:val="0"/>
                  <w:marTop w:val="0"/>
                  <w:marBottom w:val="101"/>
                  <w:divBdr>
                    <w:top w:val="none" w:sz="0" w:space="0" w:color="auto"/>
                    <w:left w:val="none" w:sz="0" w:space="0" w:color="auto"/>
                    <w:bottom w:val="none" w:sz="0" w:space="0" w:color="auto"/>
                    <w:right w:val="none" w:sz="0" w:space="0" w:color="auto"/>
                  </w:divBdr>
                </w:div>
                <w:div w:id="176968104">
                  <w:marLeft w:val="0"/>
                  <w:marRight w:val="0"/>
                  <w:marTop w:val="0"/>
                  <w:marBottom w:val="101"/>
                  <w:divBdr>
                    <w:top w:val="none" w:sz="0" w:space="0" w:color="auto"/>
                    <w:left w:val="none" w:sz="0" w:space="0" w:color="auto"/>
                    <w:bottom w:val="none" w:sz="0" w:space="0" w:color="auto"/>
                    <w:right w:val="none" w:sz="0" w:space="0" w:color="auto"/>
                  </w:divBdr>
                </w:div>
                <w:div w:id="1175336903">
                  <w:marLeft w:val="0"/>
                  <w:marRight w:val="0"/>
                  <w:marTop w:val="0"/>
                  <w:marBottom w:val="101"/>
                  <w:divBdr>
                    <w:top w:val="none" w:sz="0" w:space="0" w:color="auto"/>
                    <w:left w:val="none" w:sz="0" w:space="0" w:color="auto"/>
                    <w:bottom w:val="none" w:sz="0" w:space="0" w:color="auto"/>
                    <w:right w:val="none" w:sz="0" w:space="0" w:color="auto"/>
                  </w:divBdr>
                </w:div>
                <w:div w:id="1470392894">
                  <w:marLeft w:val="0"/>
                  <w:marRight w:val="0"/>
                  <w:marTop w:val="0"/>
                  <w:marBottom w:val="101"/>
                  <w:divBdr>
                    <w:top w:val="none" w:sz="0" w:space="0" w:color="auto"/>
                    <w:left w:val="none" w:sz="0" w:space="0" w:color="auto"/>
                    <w:bottom w:val="none" w:sz="0" w:space="0" w:color="auto"/>
                    <w:right w:val="none" w:sz="0" w:space="0" w:color="auto"/>
                  </w:divBdr>
                </w:div>
                <w:div w:id="2140801408">
                  <w:marLeft w:val="0"/>
                  <w:marRight w:val="0"/>
                  <w:marTop w:val="0"/>
                  <w:marBottom w:val="101"/>
                  <w:divBdr>
                    <w:top w:val="none" w:sz="0" w:space="0" w:color="auto"/>
                    <w:left w:val="none" w:sz="0" w:space="0" w:color="auto"/>
                    <w:bottom w:val="none" w:sz="0" w:space="0" w:color="auto"/>
                    <w:right w:val="none" w:sz="0" w:space="0" w:color="auto"/>
                  </w:divBdr>
                </w:div>
                <w:div w:id="2001300643">
                  <w:marLeft w:val="0"/>
                  <w:marRight w:val="0"/>
                  <w:marTop w:val="0"/>
                  <w:marBottom w:val="101"/>
                  <w:divBdr>
                    <w:top w:val="none" w:sz="0" w:space="0" w:color="auto"/>
                    <w:left w:val="none" w:sz="0" w:space="0" w:color="auto"/>
                    <w:bottom w:val="none" w:sz="0" w:space="0" w:color="auto"/>
                    <w:right w:val="none" w:sz="0" w:space="0" w:color="auto"/>
                  </w:divBdr>
                </w:div>
                <w:div w:id="1420907117">
                  <w:marLeft w:val="0"/>
                  <w:marRight w:val="0"/>
                  <w:marTop w:val="0"/>
                  <w:marBottom w:val="101"/>
                  <w:divBdr>
                    <w:top w:val="none" w:sz="0" w:space="0" w:color="auto"/>
                    <w:left w:val="none" w:sz="0" w:space="0" w:color="auto"/>
                    <w:bottom w:val="none" w:sz="0" w:space="0" w:color="auto"/>
                    <w:right w:val="none" w:sz="0" w:space="0" w:color="auto"/>
                  </w:divBdr>
                </w:div>
                <w:div w:id="839083970">
                  <w:marLeft w:val="0"/>
                  <w:marRight w:val="0"/>
                  <w:marTop w:val="0"/>
                  <w:marBottom w:val="101"/>
                  <w:divBdr>
                    <w:top w:val="none" w:sz="0" w:space="0" w:color="auto"/>
                    <w:left w:val="none" w:sz="0" w:space="0" w:color="auto"/>
                    <w:bottom w:val="none" w:sz="0" w:space="0" w:color="auto"/>
                    <w:right w:val="none" w:sz="0" w:space="0" w:color="auto"/>
                  </w:divBdr>
                </w:div>
                <w:div w:id="907763139">
                  <w:marLeft w:val="1008"/>
                  <w:marRight w:val="0"/>
                  <w:marTop w:val="0"/>
                  <w:marBottom w:val="101"/>
                  <w:divBdr>
                    <w:top w:val="none" w:sz="0" w:space="0" w:color="auto"/>
                    <w:left w:val="none" w:sz="0" w:space="0" w:color="auto"/>
                    <w:bottom w:val="none" w:sz="0" w:space="0" w:color="auto"/>
                    <w:right w:val="none" w:sz="0" w:space="0" w:color="auto"/>
                  </w:divBdr>
                </w:div>
                <w:div w:id="568930164">
                  <w:marLeft w:val="1008"/>
                  <w:marRight w:val="0"/>
                  <w:marTop w:val="0"/>
                  <w:marBottom w:val="101"/>
                  <w:divBdr>
                    <w:top w:val="none" w:sz="0" w:space="0" w:color="auto"/>
                    <w:left w:val="none" w:sz="0" w:space="0" w:color="auto"/>
                    <w:bottom w:val="none" w:sz="0" w:space="0" w:color="auto"/>
                    <w:right w:val="none" w:sz="0" w:space="0" w:color="auto"/>
                  </w:divBdr>
                </w:div>
                <w:div w:id="477722281">
                  <w:marLeft w:val="1008"/>
                  <w:marRight w:val="0"/>
                  <w:marTop w:val="0"/>
                  <w:marBottom w:val="101"/>
                  <w:divBdr>
                    <w:top w:val="none" w:sz="0" w:space="0" w:color="auto"/>
                    <w:left w:val="none" w:sz="0" w:space="0" w:color="auto"/>
                    <w:bottom w:val="none" w:sz="0" w:space="0" w:color="auto"/>
                    <w:right w:val="none" w:sz="0" w:space="0" w:color="auto"/>
                  </w:divBdr>
                </w:div>
                <w:div w:id="1825852933">
                  <w:marLeft w:val="0"/>
                  <w:marRight w:val="0"/>
                  <w:marTop w:val="0"/>
                  <w:marBottom w:val="101"/>
                  <w:divBdr>
                    <w:top w:val="none" w:sz="0" w:space="0" w:color="auto"/>
                    <w:left w:val="none" w:sz="0" w:space="0" w:color="auto"/>
                    <w:bottom w:val="none" w:sz="0" w:space="0" w:color="auto"/>
                    <w:right w:val="none" w:sz="0" w:space="0" w:color="auto"/>
                  </w:divBdr>
                </w:div>
                <w:div w:id="813329020">
                  <w:marLeft w:val="0"/>
                  <w:marRight w:val="0"/>
                  <w:marTop w:val="0"/>
                  <w:marBottom w:val="101"/>
                  <w:divBdr>
                    <w:top w:val="none" w:sz="0" w:space="0" w:color="auto"/>
                    <w:left w:val="none" w:sz="0" w:space="0" w:color="auto"/>
                    <w:bottom w:val="none" w:sz="0" w:space="0" w:color="auto"/>
                    <w:right w:val="none" w:sz="0" w:space="0" w:color="auto"/>
                  </w:divBdr>
                </w:div>
                <w:div w:id="1273243133">
                  <w:marLeft w:val="0"/>
                  <w:marRight w:val="0"/>
                  <w:marTop w:val="0"/>
                  <w:marBottom w:val="101"/>
                  <w:divBdr>
                    <w:top w:val="none" w:sz="0" w:space="0" w:color="auto"/>
                    <w:left w:val="none" w:sz="0" w:space="0" w:color="auto"/>
                    <w:bottom w:val="none" w:sz="0" w:space="0" w:color="auto"/>
                    <w:right w:val="none" w:sz="0" w:space="0" w:color="auto"/>
                  </w:divBdr>
                </w:div>
                <w:div w:id="1738436787">
                  <w:marLeft w:val="0"/>
                  <w:marRight w:val="0"/>
                  <w:marTop w:val="0"/>
                  <w:marBottom w:val="101"/>
                  <w:divBdr>
                    <w:top w:val="none" w:sz="0" w:space="0" w:color="auto"/>
                    <w:left w:val="none" w:sz="0" w:space="0" w:color="auto"/>
                    <w:bottom w:val="none" w:sz="0" w:space="0" w:color="auto"/>
                    <w:right w:val="none" w:sz="0" w:space="0" w:color="auto"/>
                  </w:divBdr>
                </w:div>
                <w:div w:id="962737526">
                  <w:marLeft w:val="0"/>
                  <w:marRight w:val="0"/>
                  <w:marTop w:val="0"/>
                  <w:marBottom w:val="101"/>
                  <w:divBdr>
                    <w:top w:val="none" w:sz="0" w:space="0" w:color="auto"/>
                    <w:left w:val="none" w:sz="0" w:space="0" w:color="auto"/>
                    <w:bottom w:val="none" w:sz="0" w:space="0" w:color="auto"/>
                    <w:right w:val="none" w:sz="0" w:space="0" w:color="auto"/>
                  </w:divBdr>
                </w:div>
                <w:div w:id="334384629">
                  <w:marLeft w:val="0"/>
                  <w:marRight w:val="0"/>
                  <w:marTop w:val="0"/>
                  <w:marBottom w:val="101"/>
                  <w:divBdr>
                    <w:top w:val="none" w:sz="0" w:space="0" w:color="auto"/>
                    <w:left w:val="none" w:sz="0" w:space="0" w:color="auto"/>
                    <w:bottom w:val="none" w:sz="0" w:space="0" w:color="auto"/>
                    <w:right w:val="none" w:sz="0" w:space="0" w:color="auto"/>
                  </w:divBdr>
                </w:div>
                <w:div w:id="1331180944">
                  <w:marLeft w:val="0"/>
                  <w:marRight w:val="0"/>
                  <w:marTop w:val="0"/>
                  <w:marBottom w:val="101"/>
                  <w:divBdr>
                    <w:top w:val="none" w:sz="0" w:space="0" w:color="auto"/>
                    <w:left w:val="none" w:sz="0" w:space="0" w:color="auto"/>
                    <w:bottom w:val="none" w:sz="0" w:space="0" w:color="auto"/>
                    <w:right w:val="none" w:sz="0" w:space="0" w:color="auto"/>
                  </w:divBdr>
                </w:div>
                <w:div w:id="1625189157">
                  <w:marLeft w:val="0"/>
                  <w:marRight w:val="0"/>
                  <w:marTop w:val="0"/>
                  <w:marBottom w:val="101"/>
                  <w:divBdr>
                    <w:top w:val="none" w:sz="0" w:space="0" w:color="auto"/>
                    <w:left w:val="none" w:sz="0" w:space="0" w:color="auto"/>
                    <w:bottom w:val="none" w:sz="0" w:space="0" w:color="auto"/>
                    <w:right w:val="none" w:sz="0" w:space="0" w:color="auto"/>
                  </w:divBdr>
                </w:div>
                <w:div w:id="128594638">
                  <w:marLeft w:val="0"/>
                  <w:marRight w:val="0"/>
                  <w:marTop w:val="0"/>
                  <w:marBottom w:val="101"/>
                  <w:divBdr>
                    <w:top w:val="none" w:sz="0" w:space="0" w:color="auto"/>
                    <w:left w:val="none" w:sz="0" w:space="0" w:color="auto"/>
                    <w:bottom w:val="none" w:sz="0" w:space="0" w:color="auto"/>
                    <w:right w:val="none" w:sz="0" w:space="0" w:color="auto"/>
                  </w:divBdr>
                </w:div>
              </w:divsChild>
            </w:div>
            <w:div w:id="654380869">
              <w:marLeft w:val="0"/>
              <w:marRight w:val="0"/>
              <w:marTop w:val="0"/>
              <w:marBottom w:val="0"/>
              <w:divBdr>
                <w:top w:val="none" w:sz="0" w:space="0" w:color="auto"/>
                <w:left w:val="none" w:sz="0" w:space="0" w:color="auto"/>
                <w:bottom w:val="none" w:sz="0" w:space="0" w:color="auto"/>
                <w:right w:val="none" w:sz="0" w:space="0" w:color="auto"/>
              </w:divBdr>
              <w:divsChild>
                <w:div w:id="1274945952">
                  <w:marLeft w:val="0"/>
                  <w:marRight w:val="0"/>
                  <w:marTop w:val="0"/>
                  <w:marBottom w:val="101"/>
                  <w:divBdr>
                    <w:top w:val="none" w:sz="0" w:space="0" w:color="auto"/>
                    <w:left w:val="none" w:sz="0" w:space="0" w:color="auto"/>
                    <w:bottom w:val="none" w:sz="0" w:space="0" w:color="auto"/>
                    <w:right w:val="none" w:sz="0" w:space="0" w:color="auto"/>
                  </w:divBdr>
                </w:div>
                <w:div w:id="292054713">
                  <w:marLeft w:val="0"/>
                  <w:marRight w:val="0"/>
                  <w:marTop w:val="0"/>
                  <w:marBottom w:val="101"/>
                  <w:divBdr>
                    <w:top w:val="none" w:sz="0" w:space="0" w:color="auto"/>
                    <w:left w:val="none" w:sz="0" w:space="0" w:color="auto"/>
                    <w:bottom w:val="none" w:sz="0" w:space="0" w:color="auto"/>
                    <w:right w:val="none" w:sz="0" w:space="0" w:color="auto"/>
                  </w:divBdr>
                </w:div>
                <w:div w:id="1879462634">
                  <w:marLeft w:val="0"/>
                  <w:marRight w:val="0"/>
                  <w:marTop w:val="0"/>
                  <w:marBottom w:val="101"/>
                  <w:divBdr>
                    <w:top w:val="none" w:sz="0" w:space="0" w:color="auto"/>
                    <w:left w:val="none" w:sz="0" w:space="0" w:color="auto"/>
                    <w:bottom w:val="none" w:sz="0" w:space="0" w:color="auto"/>
                    <w:right w:val="none" w:sz="0" w:space="0" w:color="auto"/>
                  </w:divBdr>
                </w:div>
                <w:div w:id="196741178">
                  <w:marLeft w:val="0"/>
                  <w:marRight w:val="0"/>
                  <w:marTop w:val="0"/>
                  <w:marBottom w:val="101"/>
                  <w:divBdr>
                    <w:top w:val="none" w:sz="0" w:space="0" w:color="auto"/>
                    <w:left w:val="none" w:sz="0" w:space="0" w:color="auto"/>
                    <w:bottom w:val="none" w:sz="0" w:space="0" w:color="auto"/>
                    <w:right w:val="none" w:sz="0" w:space="0" w:color="auto"/>
                  </w:divBdr>
                </w:div>
                <w:div w:id="462424998">
                  <w:marLeft w:val="0"/>
                  <w:marRight w:val="0"/>
                  <w:marTop w:val="0"/>
                  <w:marBottom w:val="101"/>
                  <w:divBdr>
                    <w:top w:val="none" w:sz="0" w:space="0" w:color="auto"/>
                    <w:left w:val="none" w:sz="0" w:space="0" w:color="auto"/>
                    <w:bottom w:val="none" w:sz="0" w:space="0" w:color="auto"/>
                    <w:right w:val="none" w:sz="0" w:space="0" w:color="auto"/>
                  </w:divBdr>
                </w:div>
                <w:div w:id="1793860585">
                  <w:marLeft w:val="0"/>
                  <w:marRight w:val="0"/>
                  <w:marTop w:val="0"/>
                  <w:marBottom w:val="101"/>
                  <w:divBdr>
                    <w:top w:val="none" w:sz="0" w:space="0" w:color="auto"/>
                    <w:left w:val="none" w:sz="0" w:space="0" w:color="auto"/>
                    <w:bottom w:val="none" w:sz="0" w:space="0" w:color="auto"/>
                    <w:right w:val="none" w:sz="0" w:space="0" w:color="auto"/>
                  </w:divBdr>
                </w:div>
                <w:div w:id="1127772147">
                  <w:marLeft w:val="0"/>
                  <w:marRight w:val="0"/>
                  <w:marTop w:val="0"/>
                  <w:marBottom w:val="101"/>
                  <w:divBdr>
                    <w:top w:val="none" w:sz="0" w:space="0" w:color="auto"/>
                    <w:left w:val="none" w:sz="0" w:space="0" w:color="auto"/>
                    <w:bottom w:val="none" w:sz="0" w:space="0" w:color="auto"/>
                    <w:right w:val="none" w:sz="0" w:space="0" w:color="auto"/>
                  </w:divBdr>
                </w:div>
                <w:div w:id="1836412777">
                  <w:marLeft w:val="0"/>
                  <w:marRight w:val="0"/>
                  <w:marTop w:val="0"/>
                  <w:marBottom w:val="101"/>
                  <w:divBdr>
                    <w:top w:val="none" w:sz="0" w:space="0" w:color="auto"/>
                    <w:left w:val="none" w:sz="0" w:space="0" w:color="auto"/>
                    <w:bottom w:val="none" w:sz="0" w:space="0" w:color="auto"/>
                    <w:right w:val="none" w:sz="0" w:space="0" w:color="auto"/>
                  </w:divBdr>
                </w:div>
                <w:div w:id="1136727793">
                  <w:marLeft w:val="0"/>
                  <w:marRight w:val="0"/>
                  <w:marTop w:val="0"/>
                  <w:marBottom w:val="101"/>
                  <w:divBdr>
                    <w:top w:val="none" w:sz="0" w:space="0" w:color="auto"/>
                    <w:left w:val="none" w:sz="0" w:space="0" w:color="auto"/>
                    <w:bottom w:val="none" w:sz="0" w:space="0" w:color="auto"/>
                    <w:right w:val="none" w:sz="0" w:space="0" w:color="auto"/>
                  </w:divBdr>
                </w:div>
                <w:div w:id="994141900">
                  <w:marLeft w:val="0"/>
                  <w:marRight w:val="0"/>
                  <w:marTop w:val="0"/>
                  <w:marBottom w:val="101"/>
                  <w:divBdr>
                    <w:top w:val="none" w:sz="0" w:space="0" w:color="auto"/>
                    <w:left w:val="none" w:sz="0" w:space="0" w:color="auto"/>
                    <w:bottom w:val="none" w:sz="0" w:space="0" w:color="auto"/>
                    <w:right w:val="none" w:sz="0" w:space="0" w:color="auto"/>
                  </w:divBdr>
                </w:div>
                <w:div w:id="945385962">
                  <w:marLeft w:val="0"/>
                  <w:marRight w:val="0"/>
                  <w:marTop w:val="0"/>
                  <w:marBottom w:val="101"/>
                  <w:divBdr>
                    <w:top w:val="none" w:sz="0" w:space="0" w:color="auto"/>
                    <w:left w:val="none" w:sz="0" w:space="0" w:color="auto"/>
                    <w:bottom w:val="none" w:sz="0" w:space="0" w:color="auto"/>
                    <w:right w:val="none" w:sz="0" w:space="0" w:color="auto"/>
                  </w:divBdr>
                </w:div>
                <w:div w:id="1363283074">
                  <w:marLeft w:val="0"/>
                  <w:marRight w:val="0"/>
                  <w:marTop w:val="101"/>
                  <w:marBottom w:val="101"/>
                  <w:divBdr>
                    <w:top w:val="none" w:sz="0" w:space="0" w:color="auto"/>
                    <w:left w:val="none" w:sz="0" w:space="0" w:color="auto"/>
                    <w:bottom w:val="none" w:sz="0" w:space="0" w:color="auto"/>
                    <w:right w:val="none" w:sz="0" w:space="0" w:color="auto"/>
                  </w:divBdr>
                </w:div>
                <w:div w:id="1586181668">
                  <w:marLeft w:val="0"/>
                  <w:marRight w:val="0"/>
                  <w:marTop w:val="0"/>
                  <w:marBottom w:val="101"/>
                  <w:divBdr>
                    <w:top w:val="none" w:sz="0" w:space="0" w:color="auto"/>
                    <w:left w:val="none" w:sz="0" w:space="0" w:color="auto"/>
                    <w:bottom w:val="none" w:sz="0" w:space="0" w:color="auto"/>
                    <w:right w:val="none" w:sz="0" w:space="0" w:color="auto"/>
                  </w:divBdr>
                </w:div>
                <w:div w:id="183594648">
                  <w:marLeft w:val="0"/>
                  <w:marRight w:val="0"/>
                  <w:marTop w:val="0"/>
                  <w:marBottom w:val="101"/>
                  <w:divBdr>
                    <w:top w:val="none" w:sz="0" w:space="0" w:color="auto"/>
                    <w:left w:val="none" w:sz="0" w:space="0" w:color="auto"/>
                    <w:bottom w:val="none" w:sz="0" w:space="0" w:color="auto"/>
                    <w:right w:val="none" w:sz="0" w:space="0" w:color="auto"/>
                  </w:divBdr>
                </w:div>
                <w:div w:id="1595047217">
                  <w:marLeft w:val="0"/>
                  <w:marRight w:val="0"/>
                  <w:marTop w:val="0"/>
                  <w:marBottom w:val="101"/>
                  <w:divBdr>
                    <w:top w:val="none" w:sz="0" w:space="0" w:color="auto"/>
                    <w:left w:val="none" w:sz="0" w:space="0" w:color="auto"/>
                    <w:bottom w:val="none" w:sz="0" w:space="0" w:color="auto"/>
                    <w:right w:val="none" w:sz="0" w:space="0" w:color="auto"/>
                  </w:divBdr>
                </w:div>
                <w:div w:id="2038970603">
                  <w:marLeft w:val="0"/>
                  <w:marRight w:val="0"/>
                  <w:marTop w:val="0"/>
                  <w:marBottom w:val="101"/>
                  <w:divBdr>
                    <w:top w:val="none" w:sz="0" w:space="0" w:color="auto"/>
                    <w:left w:val="none" w:sz="0" w:space="0" w:color="auto"/>
                    <w:bottom w:val="none" w:sz="0" w:space="0" w:color="auto"/>
                    <w:right w:val="none" w:sz="0" w:space="0" w:color="auto"/>
                  </w:divBdr>
                </w:div>
              </w:divsChild>
            </w:div>
            <w:div w:id="99882482">
              <w:marLeft w:val="0"/>
              <w:marRight w:val="0"/>
              <w:marTop w:val="0"/>
              <w:marBottom w:val="0"/>
              <w:divBdr>
                <w:top w:val="none" w:sz="0" w:space="0" w:color="auto"/>
                <w:left w:val="none" w:sz="0" w:space="0" w:color="auto"/>
                <w:bottom w:val="none" w:sz="0" w:space="0" w:color="auto"/>
                <w:right w:val="none" w:sz="0" w:space="0" w:color="auto"/>
              </w:divBdr>
              <w:divsChild>
                <w:div w:id="1239905255">
                  <w:marLeft w:val="0"/>
                  <w:marRight w:val="0"/>
                  <w:marTop w:val="0"/>
                  <w:marBottom w:val="101"/>
                  <w:divBdr>
                    <w:top w:val="none" w:sz="0" w:space="0" w:color="auto"/>
                    <w:left w:val="none" w:sz="0" w:space="0" w:color="auto"/>
                    <w:bottom w:val="none" w:sz="0" w:space="0" w:color="auto"/>
                    <w:right w:val="none" w:sz="0" w:space="0" w:color="auto"/>
                  </w:divBdr>
                </w:div>
                <w:div w:id="2111967911">
                  <w:marLeft w:val="0"/>
                  <w:marRight w:val="0"/>
                  <w:marTop w:val="0"/>
                  <w:marBottom w:val="101"/>
                  <w:divBdr>
                    <w:top w:val="none" w:sz="0" w:space="0" w:color="auto"/>
                    <w:left w:val="none" w:sz="0" w:space="0" w:color="auto"/>
                    <w:bottom w:val="none" w:sz="0" w:space="0" w:color="auto"/>
                    <w:right w:val="none" w:sz="0" w:space="0" w:color="auto"/>
                  </w:divBdr>
                </w:div>
                <w:div w:id="484199269">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3366</Words>
  <Characters>18519</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Nathally Reyez</dc:creator>
  <cp:keywords/>
  <dc:description/>
  <cp:lastModifiedBy>Nathally Reyez</cp:lastModifiedBy>
  <cp:revision>1</cp:revision>
  <dcterms:created xsi:type="dcterms:W3CDTF">2021-03-16T19:30:00Z</dcterms:created>
  <dcterms:modified xsi:type="dcterms:W3CDTF">2021-03-16T19:31:00Z</dcterms:modified>
</cp:coreProperties>
</file>