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5033AF50" w:rsidR="002B2669" w:rsidRPr="002B2669" w:rsidRDefault="004F5BBF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 w:rsidRPr="004F5BBF">
        <w:rPr>
          <w:rFonts w:ascii="Arial" w:eastAsia="Calibri" w:hAnsi="Arial" w:cs="Arial"/>
          <w:b/>
          <w:sz w:val="24"/>
          <w:szCs w:val="24"/>
        </w:rPr>
        <w:t>En este periodo no se generó información: Informe Estadístico.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4F5BBF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D2E1D"/>
    <w:rsid w:val="004D57A1"/>
    <w:rsid w:val="004F5BBF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5</cp:revision>
  <cp:lastPrinted>2020-06-11T19:51:00Z</cp:lastPrinted>
  <dcterms:created xsi:type="dcterms:W3CDTF">2020-07-22T21:39:00Z</dcterms:created>
  <dcterms:modified xsi:type="dcterms:W3CDTF">2020-10-19T00:08:00Z</dcterms:modified>
</cp:coreProperties>
</file>